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39E35" w14:textId="77777777" w:rsidR="00613856" w:rsidRDefault="00613856" w:rsidP="00613856">
      <w:pPr>
        <w:jc w:val="center"/>
        <w:rPr>
          <w:rFonts w:ascii="Times New Roman" w:hAnsi="Times New Roman" w:cs="Times New Roman"/>
          <w:b/>
          <w:bCs/>
          <w:sz w:val="96"/>
          <w:szCs w:val="96"/>
        </w:rPr>
      </w:pPr>
    </w:p>
    <w:p w14:paraId="1D80D3F5" w14:textId="77777777" w:rsidR="00613856" w:rsidRDefault="00613856" w:rsidP="00613856">
      <w:pPr>
        <w:jc w:val="center"/>
        <w:rPr>
          <w:rFonts w:ascii="Times New Roman" w:hAnsi="Times New Roman" w:cs="Times New Roman"/>
          <w:b/>
          <w:bCs/>
          <w:sz w:val="96"/>
          <w:szCs w:val="96"/>
        </w:rPr>
      </w:pPr>
    </w:p>
    <w:p w14:paraId="07EBC8A1" w14:textId="77777777" w:rsidR="00613856" w:rsidRDefault="00613856" w:rsidP="00613856">
      <w:pPr>
        <w:jc w:val="center"/>
        <w:rPr>
          <w:rFonts w:ascii="Times New Roman" w:hAnsi="Times New Roman" w:cs="Times New Roman"/>
          <w:b/>
          <w:bCs/>
          <w:sz w:val="96"/>
          <w:szCs w:val="96"/>
        </w:rPr>
      </w:pPr>
    </w:p>
    <w:p w14:paraId="74756454" w14:textId="77777777" w:rsidR="00613856" w:rsidRDefault="00613856" w:rsidP="00B866EA">
      <w:pPr>
        <w:jc w:val="center"/>
        <w:rPr>
          <w:rFonts w:ascii="Times New Roman" w:hAnsi="Times New Roman" w:cs="Times New Roman"/>
          <w:b/>
          <w:bCs/>
          <w:sz w:val="96"/>
          <w:szCs w:val="96"/>
        </w:rPr>
      </w:pPr>
    </w:p>
    <w:p w14:paraId="2AA46451" w14:textId="77777777" w:rsidR="00B866EA" w:rsidRDefault="00B866EA" w:rsidP="00B866EA">
      <w:pPr>
        <w:jc w:val="center"/>
        <w:rPr>
          <w:rFonts w:ascii="Times New Roman" w:hAnsi="Times New Roman" w:cs="Times New Roman"/>
          <w:b/>
          <w:bCs/>
          <w:sz w:val="96"/>
          <w:szCs w:val="96"/>
        </w:rPr>
      </w:pPr>
    </w:p>
    <w:p w14:paraId="1BFEA221" w14:textId="77777777" w:rsidR="00B866EA" w:rsidRDefault="00B866EA" w:rsidP="00B866EA">
      <w:pPr>
        <w:jc w:val="center"/>
        <w:rPr>
          <w:rFonts w:ascii="Times New Roman" w:hAnsi="Times New Roman" w:cs="Times New Roman"/>
          <w:b/>
          <w:bCs/>
          <w:sz w:val="96"/>
          <w:szCs w:val="96"/>
        </w:rPr>
      </w:pPr>
    </w:p>
    <w:p w14:paraId="2A2B2650" w14:textId="7483DD13" w:rsidR="00053A8F" w:rsidRDefault="00B866EA" w:rsidP="00B866EA">
      <w:pPr>
        <w:jc w:val="center"/>
        <w:rPr>
          <w:rFonts w:ascii="Times New Roman" w:hAnsi="Times New Roman" w:cs="Times New Roman"/>
          <w:b/>
          <w:bCs/>
          <w:sz w:val="96"/>
          <w:szCs w:val="96"/>
        </w:rPr>
      </w:pPr>
      <w:r>
        <w:rPr>
          <w:rFonts w:ascii="Times New Roman" w:hAnsi="Times New Roman" w:cs="Times New Roman"/>
          <w:b/>
          <w:bCs/>
          <w:sz w:val="96"/>
          <w:szCs w:val="96"/>
        </w:rPr>
        <w:t>LES VANNES D’ARRET</w:t>
      </w:r>
    </w:p>
    <w:p w14:paraId="028399F1" w14:textId="77777777" w:rsidR="00B866EA" w:rsidRDefault="00B866EA" w:rsidP="00B866EA">
      <w:pPr>
        <w:jc w:val="center"/>
        <w:rPr>
          <w:rFonts w:ascii="Times New Roman" w:hAnsi="Times New Roman" w:cs="Times New Roman"/>
          <w:b/>
          <w:bCs/>
          <w:sz w:val="96"/>
          <w:szCs w:val="96"/>
        </w:rPr>
      </w:pPr>
    </w:p>
    <w:p w14:paraId="03432147" w14:textId="04C4DEEE" w:rsidR="00B866EA" w:rsidRDefault="00B866EA" w:rsidP="00B866EA">
      <w:pPr>
        <w:jc w:val="center"/>
        <w:rPr>
          <w:rFonts w:ascii="Times New Roman" w:hAnsi="Times New Roman" w:cs="Times New Roman"/>
          <w:b/>
          <w:bCs/>
          <w:sz w:val="96"/>
          <w:szCs w:val="96"/>
        </w:rPr>
      </w:pPr>
      <w:r>
        <w:rPr>
          <w:rFonts w:ascii="Times New Roman" w:hAnsi="Times New Roman" w:cs="Times New Roman"/>
          <w:b/>
          <w:bCs/>
          <w:sz w:val="96"/>
          <w:szCs w:val="96"/>
        </w:rPr>
        <w:t>ET DEREGULATION</w:t>
      </w:r>
    </w:p>
    <w:p w14:paraId="63986DE2" w14:textId="77777777" w:rsidR="00B866EA" w:rsidRDefault="00B866EA" w:rsidP="00B866EA">
      <w:pPr>
        <w:jc w:val="center"/>
        <w:rPr>
          <w:rFonts w:ascii="Times New Roman" w:hAnsi="Times New Roman" w:cs="Times New Roman"/>
          <w:b/>
          <w:bCs/>
          <w:sz w:val="96"/>
          <w:szCs w:val="96"/>
        </w:rPr>
      </w:pPr>
    </w:p>
    <w:p w14:paraId="78CD5B78" w14:textId="45B1EDBD" w:rsidR="00B866EA" w:rsidRDefault="00B866EA" w:rsidP="00B866EA">
      <w:pPr>
        <w:rPr>
          <w:rFonts w:ascii="Times New Roman" w:hAnsi="Times New Roman" w:cs="Times New Roman"/>
          <w:b/>
          <w:bCs/>
          <w:sz w:val="96"/>
          <w:szCs w:val="96"/>
        </w:rPr>
      </w:pPr>
    </w:p>
    <w:p w14:paraId="7013CFB0" w14:textId="77777777" w:rsidR="00053A8F" w:rsidRDefault="00053A8F" w:rsidP="00613856">
      <w:pPr>
        <w:rPr>
          <w:rFonts w:ascii="Times New Roman" w:hAnsi="Times New Roman" w:cs="Times New Roman"/>
          <w:b/>
          <w:bCs/>
          <w:sz w:val="96"/>
          <w:szCs w:val="96"/>
        </w:rPr>
      </w:pPr>
    </w:p>
    <w:p w14:paraId="50EE7099" w14:textId="77777777" w:rsidR="00B866EA" w:rsidRDefault="00B866EA">
      <w:pPr>
        <w:rPr>
          <w:rFonts w:asciiTheme="majorHAnsi" w:eastAsiaTheme="majorEastAsia" w:hAnsiTheme="majorHAnsi" w:cstheme="majorBidi"/>
          <w:color w:val="365F91" w:themeColor="accent1" w:themeShade="BF"/>
          <w:sz w:val="32"/>
          <w:szCs w:val="32"/>
          <w:lang w:val="fr-FR"/>
        </w:rPr>
      </w:pPr>
      <w:r>
        <w:rPr>
          <w:lang w:val="fr-FR"/>
        </w:rPr>
        <w:br w:type="page"/>
      </w:r>
    </w:p>
    <w:sdt>
      <w:sdtPr>
        <w:rPr>
          <w:rFonts w:ascii="Arial" w:eastAsia="Arial" w:hAnsi="Arial" w:cs="Arial"/>
          <w:color w:val="auto"/>
          <w:sz w:val="22"/>
          <w:szCs w:val="22"/>
          <w:lang w:val="fr-FR"/>
        </w:rPr>
        <w:id w:val="394475198"/>
        <w:docPartObj>
          <w:docPartGallery w:val="Table of Contents"/>
          <w:docPartUnique/>
        </w:docPartObj>
      </w:sdtPr>
      <w:sdtEndPr>
        <w:rPr>
          <w:b/>
          <w:bCs/>
        </w:rPr>
      </w:sdtEndPr>
      <w:sdtContent>
        <w:p w14:paraId="3DBF9D87" w14:textId="68CE6465" w:rsidR="00053A8F" w:rsidRPr="00B866EA" w:rsidRDefault="00053A8F">
          <w:pPr>
            <w:pStyle w:val="En-ttedetabledesmatires"/>
            <w:rPr>
              <w:b/>
              <w:bCs/>
              <w:u w:val="single"/>
              <w:lang w:val="fr-FR"/>
            </w:rPr>
          </w:pPr>
          <w:r w:rsidRPr="00B866EA">
            <w:rPr>
              <w:b/>
              <w:bCs/>
              <w:u w:val="single"/>
              <w:lang w:val="fr-FR"/>
            </w:rPr>
            <w:t>Table des matières</w:t>
          </w:r>
        </w:p>
        <w:p w14:paraId="36AE82E3" w14:textId="77777777" w:rsidR="00B866EA" w:rsidRPr="00B866EA" w:rsidRDefault="00B866EA" w:rsidP="00B866EA">
          <w:pPr>
            <w:rPr>
              <w:lang w:val="fr-FR"/>
            </w:rPr>
          </w:pPr>
        </w:p>
        <w:p w14:paraId="5B3362AD" w14:textId="3E98C273" w:rsidR="00B866EA" w:rsidRDefault="00053A8F">
          <w:pPr>
            <w:pStyle w:val="TM1"/>
            <w:tabs>
              <w:tab w:val="left" w:pos="440"/>
              <w:tab w:val="right" w:leader="dot" w:pos="11096"/>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9278744" w:history="1">
            <w:r w:rsidR="00B866EA" w:rsidRPr="00321C88">
              <w:rPr>
                <w:rStyle w:val="Lienhypertexte"/>
                <w:noProof/>
              </w:rPr>
              <w:t>1.</w:t>
            </w:r>
            <w:r w:rsidR="00B866EA">
              <w:rPr>
                <w:rFonts w:asciiTheme="minorHAnsi" w:eastAsiaTheme="minorEastAsia" w:hAnsiTheme="minorHAnsi" w:cstheme="minorBidi"/>
                <w:noProof/>
                <w:kern w:val="2"/>
                <w:sz w:val="24"/>
                <w:szCs w:val="24"/>
                <w14:ligatures w14:val="standardContextual"/>
              </w:rPr>
              <w:tab/>
            </w:r>
            <w:r w:rsidR="00B866EA" w:rsidRPr="00321C88">
              <w:rPr>
                <w:rStyle w:val="Lienhypertexte"/>
                <w:noProof/>
              </w:rPr>
              <w:t>Vannes d’isolation</w:t>
            </w:r>
            <w:r w:rsidR="00B866EA">
              <w:rPr>
                <w:noProof/>
                <w:webHidden/>
              </w:rPr>
              <w:tab/>
            </w:r>
            <w:r w:rsidR="00B866EA">
              <w:rPr>
                <w:noProof/>
                <w:webHidden/>
              </w:rPr>
              <w:fldChar w:fldCharType="begin"/>
            </w:r>
            <w:r w:rsidR="00B866EA">
              <w:rPr>
                <w:noProof/>
                <w:webHidden/>
              </w:rPr>
              <w:instrText xml:space="preserve"> PAGEREF _Toc239278744 \h </w:instrText>
            </w:r>
            <w:r w:rsidR="00B866EA">
              <w:rPr>
                <w:noProof/>
                <w:webHidden/>
              </w:rPr>
            </w:r>
            <w:r w:rsidR="00B866EA">
              <w:rPr>
                <w:noProof/>
                <w:webHidden/>
              </w:rPr>
              <w:fldChar w:fldCharType="separate"/>
            </w:r>
            <w:r w:rsidR="00B866EA">
              <w:rPr>
                <w:noProof/>
                <w:webHidden/>
              </w:rPr>
              <w:t>4</w:t>
            </w:r>
            <w:r w:rsidR="00B866EA">
              <w:rPr>
                <w:noProof/>
                <w:webHidden/>
              </w:rPr>
              <w:fldChar w:fldCharType="end"/>
            </w:r>
          </w:hyperlink>
        </w:p>
        <w:p w14:paraId="5D5D78AA" w14:textId="18C781A6" w:rsidR="00B866EA" w:rsidRDefault="00000000">
          <w:pPr>
            <w:pStyle w:val="TM2"/>
            <w:tabs>
              <w:tab w:val="right" w:leader="dot" w:pos="11096"/>
            </w:tabs>
            <w:rPr>
              <w:rFonts w:asciiTheme="minorHAnsi" w:eastAsiaTheme="minorEastAsia" w:hAnsiTheme="minorHAnsi" w:cstheme="minorBidi"/>
              <w:noProof/>
              <w:kern w:val="2"/>
              <w:sz w:val="24"/>
              <w:szCs w:val="24"/>
              <w14:ligatures w14:val="standardContextual"/>
            </w:rPr>
          </w:pPr>
          <w:hyperlink w:anchor="_Toc239278745" w:history="1">
            <w:r w:rsidR="00B866EA" w:rsidRPr="00321C88">
              <w:rPr>
                <w:rStyle w:val="Lienhypertexte"/>
                <w:noProof/>
              </w:rPr>
              <w:t>Vanne à boisseau sphérique (Ball Valve)</w:t>
            </w:r>
            <w:r w:rsidR="00B866EA">
              <w:rPr>
                <w:noProof/>
                <w:webHidden/>
              </w:rPr>
              <w:tab/>
            </w:r>
            <w:r w:rsidR="00B866EA">
              <w:rPr>
                <w:noProof/>
                <w:webHidden/>
              </w:rPr>
              <w:fldChar w:fldCharType="begin"/>
            </w:r>
            <w:r w:rsidR="00B866EA">
              <w:rPr>
                <w:noProof/>
                <w:webHidden/>
              </w:rPr>
              <w:instrText xml:space="preserve"> PAGEREF _Toc239278745 \h </w:instrText>
            </w:r>
            <w:r w:rsidR="00B866EA">
              <w:rPr>
                <w:noProof/>
                <w:webHidden/>
              </w:rPr>
            </w:r>
            <w:r w:rsidR="00B866EA">
              <w:rPr>
                <w:noProof/>
                <w:webHidden/>
              </w:rPr>
              <w:fldChar w:fldCharType="separate"/>
            </w:r>
            <w:r w:rsidR="00B866EA">
              <w:rPr>
                <w:noProof/>
                <w:webHidden/>
              </w:rPr>
              <w:t>4</w:t>
            </w:r>
            <w:r w:rsidR="00B866EA">
              <w:rPr>
                <w:noProof/>
                <w:webHidden/>
              </w:rPr>
              <w:fldChar w:fldCharType="end"/>
            </w:r>
          </w:hyperlink>
        </w:p>
        <w:p w14:paraId="65EAE839" w14:textId="0B814371" w:rsidR="00B866EA" w:rsidRDefault="00000000">
          <w:pPr>
            <w:pStyle w:val="TM2"/>
            <w:tabs>
              <w:tab w:val="right" w:leader="dot" w:pos="11096"/>
            </w:tabs>
            <w:rPr>
              <w:rFonts w:asciiTheme="minorHAnsi" w:eastAsiaTheme="minorEastAsia" w:hAnsiTheme="minorHAnsi" w:cstheme="minorBidi"/>
              <w:noProof/>
              <w:kern w:val="2"/>
              <w:sz w:val="24"/>
              <w:szCs w:val="24"/>
              <w14:ligatures w14:val="standardContextual"/>
            </w:rPr>
          </w:pPr>
          <w:hyperlink w:anchor="_Toc239278746" w:history="1">
            <w:r w:rsidR="00B866EA" w:rsidRPr="00321C88">
              <w:rPr>
                <w:rStyle w:val="Lienhypertexte"/>
                <w:noProof/>
              </w:rPr>
              <w:t>Vanne à opercule / Vanne à passage direct (Gate Valve)</w:t>
            </w:r>
            <w:r w:rsidR="00B866EA">
              <w:rPr>
                <w:noProof/>
                <w:webHidden/>
              </w:rPr>
              <w:tab/>
            </w:r>
            <w:r w:rsidR="00B866EA">
              <w:rPr>
                <w:noProof/>
                <w:webHidden/>
              </w:rPr>
              <w:fldChar w:fldCharType="begin"/>
            </w:r>
            <w:r w:rsidR="00B866EA">
              <w:rPr>
                <w:noProof/>
                <w:webHidden/>
              </w:rPr>
              <w:instrText xml:space="preserve"> PAGEREF _Toc239278746 \h </w:instrText>
            </w:r>
            <w:r w:rsidR="00B866EA">
              <w:rPr>
                <w:noProof/>
                <w:webHidden/>
              </w:rPr>
            </w:r>
            <w:r w:rsidR="00B866EA">
              <w:rPr>
                <w:noProof/>
                <w:webHidden/>
              </w:rPr>
              <w:fldChar w:fldCharType="separate"/>
            </w:r>
            <w:r w:rsidR="00B866EA">
              <w:rPr>
                <w:noProof/>
                <w:webHidden/>
              </w:rPr>
              <w:t>5</w:t>
            </w:r>
            <w:r w:rsidR="00B866EA">
              <w:rPr>
                <w:noProof/>
                <w:webHidden/>
              </w:rPr>
              <w:fldChar w:fldCharType="end"/>
            </w:r>
          </w:hyperlink>
        </w:p>
        <w:p w14:paraId="7FDBC412" w14:textId="4EC02365" w:rsidR="00B866EA" w:rsidRDefault="00000000">
          <w:pPr>
            <w:pStyle w:val="TM2"/>
            <w:tabs>
              <w:tab w:val="right" w:leader="dot" w:pos="11096"/>
            </w:tabs>
            <w:rPr>
              <w:rFonts w:asciiTheme="minorHAnsi" w:eastAsiaTheme="minorEastAsia" w:hAnsiTheme="minorHAnsi" w:cstheme="minorBidi"/>
              <w:noProof/>
              <w:kern w:val="2"/>
              <w:sz w:val="24"/>
              <w:szCs w:val="24"/>
              <w14:ligatures w14:val="standardContextual"/>
            </w:rPr>
          </w:pPr>
          <w:hyperlink w:anchor="_Toc239278747" w:history="1">
            <w:r w:rsidR="00B866EA" w:rsidRPr="00321C88">
              <w:rPr>
                <w:rStyle w:val="Lienhypertexte"/>
                <w:noProof/>
              </w:rPr>
              <w:t>Vanne papillon d'isolation (Butterfly Valve)</w:t>
            </w:r>
            <w:r w:rsidR="00B866EA">
              <w:rPr>
                <w:noProof/>
                <w:webHidden/>
              </w:rPr>
              <w:tab/>
            </w:r>
            <w:r w:rsidR="00B866EA">
              <w:rPr>
                <w:noProof/>
                <w:webHidden/>
              </w:rPr>
              <w:fldChar w:fldCharType="begin"/>
            </w:r>
            <w:r w:rsidR="00B866EA">
              <w:rPr>
                <w:noProof/>
                <w:webHidden/>
              </w:rPr>
              <w:instrText xml:space="preserve"> PAGEREF _Toc239278747 \h </w:instrText>
            </w:r>
            <w:r w:rsidR="00B866EA">
              <w:rPr>
                <w:noProof/>
                <w:webHidden/>
              </w:rPr>
            </w:r>
            <w:r w:rsidR="00B866EA">
              <w:rPr>
                <w:noProof/>
                <w:webHidden/>
              </w:rPr>
              <w:fldChar w:fldCharType="separate"/>
            </w:r>
            <w:r w:rsidR="00B866EA">
              <w:rPr>
                <w:noProof/>
                <w:webHidden/>
              </w:rPr>
              <w:t>6</w:t>
            </w:r>
            <w:r w:rsidR="00B866EA">
              <w:rPr>
                <w:noProof/>
                <w:webHidden/>
              </w:rPr>
              <w:fldChar w:fldCharType="end"/>
            </w:r>
          </w:hyperlink>
        </w:p>
        <w:p w14:paraId="2CFDDFED" w14:textId="699F6078" w:rsidR="00B866EA" w:rsidRDefault="00000000">
          <w:pPr>
            <w:pStyle w:val="TM3"/>
            <w:tabs>
              <w:tab w:val="right" w:leader="dot" w:pos="11096"/>
            </w:tabs>
            <w:rPr>
              <w:rFonts w:asciiTheme="minorHAnsi" w:eastAsiaTheme="minorEastAsia" w:hAnsiTheme="minorHAnsi" w:cstheme="minorBidi"/>
              <w:noProof/>
              <w:kern w:val="2"/>
              <w:sz w:val="24"/>
              <w:szCs w:val="24"/>
              <w14:ligatures w14:val="standardContextual"/>
            </w:rPr>
          </w:pPr>
          <w:hyperlink w:anchor="_Toc239278748" w:history="1">
            <w:r w:rsidR="00B866EA" w:rsidRPr="00321C88">
              <w:rPr>
                <w:rStyle w:val="Lienhypertexte"/>
                <w:noProof/>
              </w:rPr>
              <w:t>Siège de soupape papillon</w:t>
            </w:r>
            <w:r w:rsidR="00B866EA">
              <w:rPr>
                <w:noProof/>
                <w:webHidden/>
              </w:rPr>
              <w:tab/>
            </w:r>
            <w:r w:rsidR="00B866EA">
              <w:rPr>
                <w:noProof/>
                <w:webHidden/>
              </w:rPr>
              <w:fldChar w:fldCharType="begin"/>
            </w:r>
            <w:r w:rsidR="00B866EA">
              <w:rPr>
                <w:noProof/>
                <w:webHidden/>
              </w:rPr>
              <w:instrText xml:space="preserve"> PAGEREF _Toc239278748 \h </w:instrText>
            </w:r>
            <w:r w:rsidR="00B866EA">
              <w:rPr>
                <w:noProof/>
                <w:webHidden/>
              </w:rPr>
            </w:r>
            <w:r w:rsidR="00B866EA">
              <w:rPr>
                <w:noProof/>
                <w:webHidden/>
              </w:rPr>
              <w:fldChar w:fldCharType="separate"/>
            </w:r>
            <w:r w:rsidR="00B866EA">
              <w:rPr>
                <w:noProof/>
                <w:webHidden/>
              </w:rPr>
              <w:t>8</w:t>
            </w:r>
            <w:r w:rsidR="00B866EA">
              <w:rPr>
                <w:noProof/>
                <w:webHidden/>
              </w:rPr>
              <w:fldChar w:fldCharType="end"/>
            </w:r>
          </w:hyperlink>
        </w:p>
        <w:p w14:paraId="22844477" w14:textId="45130567" w:rsidR="00B866EA" w:rsidRDefault="00000000">
          <w:pPr>
            <w:pStyle w:val="TM3"/>
            <w:tabs>
              <w:tab w:val="right" w:leader="dot" w:pos="11096"/>
            </w:tabs>
            <w:rPr>
              <w:rFonts w:asciiTheme="minorHAnsi" w:eastAsiaTheme="minorEastAsia" w:hAnsiTheme="minorHAnsi" w:cstheme="minorBidi"/>
              <w:noProof/>
              <w:kern w:val="2"/>
              <w:sz w:val="24"/>
              <w:szCs w:val="24"/>
              <w14:ligatures w14:val="standardContextual"/>
            </w:rPr>
          </w:pPr>
          <w:hyperlink w:anchor="_Toc239278749" w:history="1">
            <w:r w:rsidR="00B866EA" w:rsidRPr="00321C88">
              <w:rPr>
                <w:rStyle w:val="Lienhypertexte"/>
                <w:noProof/>
              </w:rPr>
              <w:t>Types d'installation de sièges</w:t>
            </w:r>
            <w:r w:rsidR="00B866EA">
              <w:rPr>
                <w:noProof/>
                <w:webHidden/>
              </w:rPr>
              <w:tab/>
            </w:r>
            <w:r w:rsidR="00B866EA">
              <w:rPr>
                <w:noProof/>
                <w:webHidden/>
              </w:rPr>
              <w:fldChar w:fldCharType="begin"/>
            </w:r>
            <w:r w:rsidR="00B866EA">
              <w:rPr>
                <w:noProof/>
                <w:webHidden/>
              </w:rPr>
              <w:instrText xml:space="preserve"> PAGEREF _Toc239278749 \h </w:instrText>
            </w:r>
            <w:r w:rsidR="00B866EA">
              <w:rPr>
                <w:noProof/>
                <w:webHidden/>
              </w:rPr>
            </w:r>
            <w:r w:rsidR="00B866EA">
              <w:rPr>
                <w:noProof/>
                <w:webHidden/>
              </w:rPr>
              <w:fldChar w:fldCharType="separate"/>
            </w:r>
            <w:r w:rsidR="00B866EA">
              <w:rPr>
                <w:noProof/>
                <w:webHidden/>
              </w:rPr>
              <w:t>8</w:t>
            </w:r>
            <w:r w:rsidR="00B866EA">
              <w:rPr>
                <w:noProof/>
                <w:webHidden/>
              </w:rPr>
              <w:fldChar w:fldCharType="end"/>
            </w:r>
          </w:hyperlink>
        </w:p>
        <w:p w14:paraId="47435A01" w14:textId="2B73C963" w:rsidR="00B866EA" w:rsidRDefault="00000000">
          <w:pPr>
            <w:pStyle w:val="TM2"/>
            <w:tabs>
              <w:tab w:val="right" w:leader="dot" w:pos="11096"/>
            </w:tabs>
            <w:rPr>
              <w:rFonts w:asciiTheme="minorHAnsi" w:eastAsiaTheme="minorEastAsia" w:hAnsiTheme="minorHAnsi" w:cstheme="minorBidi"/>
              <w:noProof/>
              <w:kern w:val="2"/>
              <w:sz w:val="24"/>
              <w:szCs w:val="24"/>
              <w14:ligatures w14:val="standardContextual"/>
            </w:rPr>
          </w:pPr>
          <w:hyperlink w:anchor="_Toc239278750" w:history="1">
            <w:r w:rsidR="00B866EA" w:rsidRPr="00321C88">
              <w:rPr>
                <w:rStyle w:val="Lienhypertexte"/>
                <w:noProof/>
              </w:rPr>
              <w:t>Vanne à boisseau conique (Plug Valve)</w:t>
            </w:r>
            <w:r w:rsidR="00B866EA">
              <w:rPr>
                <w:noProof/>
                <w:webHidden/>
              </w:rPr>
              <w:tab/>
            </w:r>
            <w:r w:rsidR="00B866EA">
              <w:rPr>
                <w:noProof/>
                <w:webHidden/>
              </w:rPr>
              <w:fldChar w:fldCharType="begin"/>
            </w:r>
            <w:r w:rsidR="00B866EA">
              <w:rPr>
                <w:noProof/>
                <w:webHidden/>
              </w:rPr>
              <w:instrText xml:space="preserve"> PAGEREF _Toc239278750 \h </w:instrText>
            </w:r>
            <w:r w:rsidR="00B866EA">
              <w:rPr>
                <w:noProof/>
                <w:webHidden/>
              </w:rPr>
            </w:r>
            <w:r w:rsidR="00B866EA">
              <w:rPr>
                <w:noProof/>
                <w:webHidden/>
              </w:rPr>
              <w:fldChar w:fldCharType="separate"/>
            </w:r>
            <w:r w:rsidR="00B866EA">
              <w:rPr>
                <w:noProof/>
                <w:webHidden/>
              </w:rPr>
              <w:t>9</w:t>
            </w:r>
            <w:r w:rsidR="00B866EA">
              <w:rPr>
                <w:noProof/>
                <w:webHidden/>
              </w:rPr>
              <w:fldChar w:fldCharType="end"/>
            </w:r>
          </w:hyperlink>
        </w:p>
        <w:p w14:paraId="7DE0AADB" w14:textId="1FA79E57" w:rsidR="00B866EA" w:rsidRDefault="00000000">
          <w:pPr>
            <w:pStyle w:val="TM2"/>
            <w:tabs>
              <w:tab w:val="right" w:leader="dot" w:pos="11096"/>
            </w:tabs>
            <w:rPr>
              <w:rFonts w:asciiTheme="minorHAnsi" w:eastAsiaTheme="minorEastAsia" w:hAnsiTheme="minorHAnsi" w:cstheme="minorBidi"/>
              <w:noProof/>
              <w:kern w:val="2"/>
              <w:sz w:val="24"/>
              <w:szCs w:val="24"/>
              <w14:ligatures w14:val="standardContextual"/>
            </w:rPr>
          </w:pPr>
          <w:hyperlink w:anchor="_Toc239278751" w:history="1">
            <w:r w:rsidR="00B866EA" w:rsidRPr="00321C88">
              <w:rPr>
                <w:rStyle w:val="Lienhypertexte"/>
                <w:noProof/>
              </w:rPr>
              <w:t>Vannes à boisseau sphérique lubrifiées Vahn-Tech</w:t>
            </w:r>
            <w:r w:rsidR="00B866EA">
              <w:rPr>
                <w:noProof/>
                <w:webHidden/>
              </w:rPr>
              <w:tab/>
            </w:r>
            <w:r w:rsidR="00B866EA">
              <w:rPr>
                <w:noProof/>
                <w:webHidden/>
              </w:rPr>
              <w:fldChar w:fldCharType="begin"/>
            </w:r>
            <w:r w:rsidR="00B866EA">
              <w:rPr>
                <w:noProof/>
                <w:webHidden/>
              </w:rPr>
              <w:instrText xml:space="preserve"> PAGEREF _Toc239278751 \h </w:instrText>
            </w:r>
            <w:r w:rsidR="00B866EA">
              <w:rPr>
                <w:noProof/>
                <w:webHidden/>
              </w:rPr>
            </w:r>
            <w:r w:rsidR="00B866EA">
              <w:rPr>
                <w:noProof/>
                <w:webHidden/>
              </w:rPr>
              <w:fldChar w:fldCharType="separate"/>
            </w:r>
            <w:r w:rsidR="00B866EA">
              <w:rPr>
                <w:noProof/>
                <w:webHidden/>
              </w:rPr>
              <w:t>10</w:t>
            </w:r>
            <w:r w:rsidR="00B866EA">
              <w:rPr>
                <w:noProof/>
                <w:webHidden/>
              </w:rPr>
              <w:fldChar w:fldCharType="end"/>
            </w:r>
          </w:hyperlink>
        </w:p>
        <w:p w14:paraId="2F07933D" w14:textId="4298E437" w:rsidR="00B866EA" w:rsidRDefault="00000000">
          <w:pPr>
            <w:pStyle w:val="TM2"/>
            <w:tabs>
              <w:tab w:val="right" w:leader="dot" w:pos="11096"/>
            </w:tabs>
            <w:rPr>
              <w:rFonts w:asciiTheme="minorHAnsi" w:eastAsiaTheme="minorEastAsia" w:hAnsiTheme="minorHAnsi" w:cstheme="minorBidi"/>
              <w:noProof/>
              <w:kern w:val="2"/>
              <w:sz w:val="24"/>
              <w:szCs w:val="24"/>
              <w14:ligatures w14:val="standardContextual"/>
            </w:rPr>
          </w:pPr>
          <w:hyperlink w:anchor="_Toc239278752" w:history="1">
            <w:r w:rsidR="00B866EA" w:rsidRPr="00321C88">
              <w:rPr>
                <w:rStyle w:val="Lienhypertexte"/>
                <w:noProof/>
              </w:rPr>
              <w:t>Vanne à membrane (Diaphragm Valve)</w:t>
            </w:r>
            <w:r w:rsidR="00B866EA">
              <w:rPr>
                <w:noProof/>
                <w:webHidden/>
              </w:rPr>
              <w:tab/>
            </w:r>
            <w:r w:rsidR="00B866EA">
              <w:rPr>
                <w:noProof/>
                <w:webHidden/>
              </w:rPr>
              <w:fldChar w:fldCharType="begin"/>
            </w:r>
            <w:r w:rsidR="00B866EA">
              <w:rPr>
                <w:noProof/>
                <w:webHidden/>
              </w:rPr>
              <w:instrText xml:space="preserve"> PAGEREF _Toc239278752 \h </w:instrText>
            </w:r>
            <w:r w:rsidR="00B866EA">
              <w:rPr>
                <w:noProof/>
                <w:webHidden/>
              </w:rPr>
            </w:r>
            <w:r w:rsidR="00B866EA">
              <w:rPr>
                <w:noProof/>
                <w:webHidden/>
              </w:rPr>
              <w:fldChar w:fldCharType="separate"/>
            </w:r>
            <w:r w:rsidR="00B866EA">
              <w:rPr>
                <w:noProof/>
                <w:webHidden/>
              </w:rPr>
              <w:t>11</w:t>
            </w:r>
            <w:r w:rsidR="00B866EA">
              <w:rPr>
                <w:noProof/>
                <w:webHidden/>
              </w:rPr>
              <w:fldChar w:fldCharType="end"/>
            </w:r>
          </w:hyperlink>
        </w:p>
        <w:p w14:paraId="50A8526B" w14:textId="575FC2D3" w:rsidR="00B866EA" w:rsidRDefault="00000000">
          <w:pPr>
            <w:pStyle w:val="TM2"/>
            <w:tabs>
              <w:tab w:val="right" w:leader="dot" w:pos="11096"/>
            </w:tabs>
            <w:rPr>
              <w:rFonts w:asciiTheme="minorHAnsi" w:eastAsiaTheme="minorEastAsia" w:hAnsiTheme="minorHAnsi" w:cstheme="minorBidi"/>
              <w:noProof/>
              <w:kern w:val="2"/>
              <w:sz w:val="24"/>
              <w:szCs w:val="24"/>
              <w14:ligatures w14:val="standardContextual"/>
            </w:rPr>
          </w:pPr>
          <w:hyperlink w:anchor="_Toc239278753" w:history="1">
            <w:r w:rsidR="00B866EA" w:rsidRPr="00321C88">
              <w:rPr>
                <w:rStyle w:val="Lienhypertexte"/>
                <w:noProof/>
              </w:rPr>
              <w:t>Vanne à guillotine (Knife Gate Valve)</w:t>
            </w:r>
            <w:r w:rsidR="00B866EA">
              <w:rPr>
                <w:noProof/>
                <w:webHidden/>
              </w:rPr>
              <w:tab/>
            </w:r>
            <w:r w:rsidR="00B866EA">
              <w:rPr>
                <w:noProof/>
                <w:webHidden/>
              </w:rPr>
              <w:fldChar w:fldCharType="begin"/>
            </w:r>
            <w:r w:rsidR="00B866EA">
              <w:rPr>
                <w:noProof/>
                <w:webHidden/>
              </w:rPr>
              <w:instrText xml:space="preserve"> PAGEREF _Toc239278753 \h </w:instrText>
            </w:r>
            <w:r w:rsidR="00B866EA">
              <w:rPr>
                <w:noProof/>
                <w:webHidden/>
              </w:rPr>
            </w:r>
            <w:r w:rsidR="00B866EA">
              <w:rPr>
                <w:noProof/>
                <w:webHidden/>
              </w:rPr>
              <w:fldChar w:fldCharType="separate"/>
            </w:r>
            <w:r w:rsidR="00B866EA">
              <w:rPr>
                <w:noProof/>
                <w:webHidden/>
              </w:rPr>
              <w:t>12</w:t>
            </w:r>
            <w:r w:rsidR="00B866EA">
              <w:rPr>
                <w:noProof/>
                <w:webHidden/>
              </w:rPr>
              <w:fldChar w:fldCharType="end"/>
            </w:r>
          </w:hyperlink>
        </w:p>
        <w:p w14:paraId="646EA2BE" w14:textId="213DFDE4" w:rsidR="00B866EA" w:rsidRDefault="00000000">
          <w:pPr>
            <w:pStyle w:val="TM2"/>
            <w:tabs>
              <w:tab w:val="right" w:leader="dot" w:pos="11096"/>
            </w:tabs>
            <w:rPr>
              <w:rFonts w:asciiTheme="minorHAnsi" w:eastAsiaTheme="minorEastAsia" w:hAnsiTheme="minorHAnsi" w:cstheme="minorBidi"/>
              <w:noProof/>
              <w:kern w:val="2"/>
              <w:sz w:val="24"/>
              <w:szCs w:val="24"/>
              <w14:ligatures w14:val="standardContextual"/>
            </w:rPr>
          </w:pPr>
          <w:hyperlink w:anchor="_Toc239278754" w:history="1">
            <w:r w:rsidR="00B866EA" w:rsidRPr="00321C88">
              <w:rPr>
                <w:rStyle w:val="Lienhypertexte"/>
                <w:noProof/>
              </w:rPr>
              <w:t>Résumé</w:t>
            </w:r>
            <w:r w:rsidR="00B866EA">
              <w:rPr>
                <w:noProof/>
                <w:webHidden/>
              </w:rPr>
              <w:tab/>
            </w:r>
            <w:r w:rsidR="00B866EA">
              <w:rPr>
                <w:noProof/>
                <w:webHidden/>
              </w:rPr>
              <w:fldChar w:fldCharType="begin"/>
            </w:r>
            <w:r w:rsidR="00B866EA">
              <w:rPr>
                <w:noProof/>
                <w:webHidden/>
              </w:rPr>
              <w:instrText xml:space="preserve"> PAGEREF _Toc239278754 \h </w:instrText>
            </w:r>
            <w:r w:rsidR="00B866EA">
              <w:rPr>
                <w:noProof/>
                <w:webHidden/>
              </w:rPr>
            </w:r>
            <w:r w:rsidR="00B866EA">
              <w:rPr>
                <w:noProof/>
                <w:webHidden/>
              </w:rPr>
              <w:fldChar w:fldCharType="separate"/>
            </w:r>
            <w:r w:rsidR="00B866EA">
              <w:rPr>
                <w:noProof/>
                <w:webHidden/>
              </w:rPr>
              <w:t>13</w:t>
            </w:r>
            <w:r w:rsidR="00B866EA">
              <w:rPr>
                <w:noProof/>
                <w:webHidden/>
              </w:rPr>
              <w:fldChar w:fldCharType="end"/>
            </w:r>
          </w:hyperlink>
        </w:p>
        <w:p w14:paraId="036644FE" w14:textId="14FFD98A" w:rsidR="00B866EA" w:rsidRDefault="00000000">
          <w:pPr>
            <w:pStyle w:val="TM1"/>
            <w:tabs>
              <w:tab w:val="left" w:pos="440"/>
              <w:tab w:val="right" w:leader="dot" w:pos="11096"/>
            </w:tabs>
            <w:rPr>
              <w:rFonts w:asciiTheme="minorHAnsi" w:eastAsiaTheme="minorEastAsia" w:hAnsiTheme="minorHAnsi" w:cstheme="minorBidi"/>
              <w:noProof/>
              <w:kern w:val="2"/>
              <w:sz w:val="24"/>
              <w:szCs w:val="24"/>
              <w14:ligatures w14:val="standardContextual"/>
            </w:rPr>
          </w:pPr>
          <w:hyperlink w:anchor="_Toc239278755" w:history="1">
            <w:r w:rsidR="00B866EA" w:rsidRPr="00321C88">
              <w:rPr>
                <w:rStyle w:val="Lienhypertexte"/>
                <w:noProof/>
              </w:rPr>
              <w:t>2.</w:t>
            </w:r>
            <w:r w:rsidR="00B866EA">
              <w:rPr>
                <w:rFonts w:asciiTheme="minorHAnsi" w:eastAsiaTheme="minorEastAsia" w:hAnsiTheme="minorHAnsi" w:cstheme="minorBidi"/>
                <w:noProof/>
                <w:kern w:val="2"/>
                <w:sz w:val="24"/>
                <w:szCs w:val="24"/>
                <w14:ligatures w14:val="standardContextual"/>
              </w:rPr>
              <w:tab/>
            </w:r>
            <w:r w:rsidR="00B866EA" w:rsidRPr="00321C88">
              <w:rPr>
                <w:rStyle w:val="Lienhypertexte"/>
                <w:noProof/>
              </w:rPr>
              <w:t>Vanne de régulation</w:t>
            </w:r>
            <w:r w:rsidR="00B866EA">
              <w:rPr>
                <w:noProof/>
                <w:webHidden/>
              </w:rPr>
              <w:tab/>
            </w:r>
            <w:r w:rsidR="00B866EA">
              <w:rPr>
                <w:noProof/>
                <w:webHidden/>
              </w:rPr>
              <w:fldChar w:fldCharType="begin"/>
            </w:r>
            <w:r w:rsidR="00B866EA">
              <w:rPr>
                <w:noProof/>
                <w:webHidden/>
              </w:rPr>
              <w:instrText xml:space="preserve"> PAGEREF _Toc239278755 \h </w:instrText>
            </w:r>
            <w:r w:rsidR="00B866EA">
              <w:rPr>
                <w:noProof/>
                <w:webHidden/>
              </w:rPr>
            </w:r>
            <w:r w:rsidR="00B866EA">
              <w:rPr>
                <w:noProof/>
                <w:webHidden/>
              </w:rPr>
              <w:fldChar w:fldCharType="separate"/>
            </w:r>
            <w:r w:rsidR="00B866EA">
              <w:rPr>
                <w:noProof/>
                <w:webHidden/>
              </w:rPr>
              <w:t>14</w:t>
            </w:r>
            <w:r w:rsidR="00B866EA">
              <w:rPr>
                <w:noProof/>
                <w:webHidden/>
              </w:rPr>
              <w:fldChar w:fldCharType="end"/>
            </w:r>
          </w:hyperlink>
        </w:p>
        <w:p w14:paraId="05718251" w14:textId="3319C0D3" w:rsidR="00B866EA" w:rsidRDefault="00000000">
          <w:pPr>
            <w:pStyle w:val="TM1"/>
            <w:tabs>
              <w:tab w:val="left" w:pos="440"/>
              <w:tab w:val="right" w:leader="dot" w:pos="11096"/>
            </w:tabs>
            <w:rPr>
              <w:rFonts w:asciiTheme="minorHAnsi" w:eastAsiaTheme="minorEastAsia" w:hAnsiTheme="minorHAnsi" w:cstheme="minorBidi"/>
              <w:noProof/>
              <w:kern w:val="2"/>
              <w:sz w:val="24"/>
              <w:szCs w:val="24"/>
              <w14:ligatures w14:val="standardContextual"/>
            </w:rPr>
          </w:pPr>
          <w:hyperlink w:anchor="_Toc239278756" w:history="1">
            <w:r w:rsidR="00B866EA" w:rsidRPr="00321C88">
              <w:rPr>
                <w:rStyle w:val="Lienhypertexte"/>
                <w:noProof/>
              </w:rPr>
              <w:t>3.</w:t>
            </w:r>
            <w:r w:rsidR="00B866EA">
              <w:rPr>
                <w:rFonts w:asciiTheme="minorHAnsi" w:eastAsiaTheme="minorEastAsia" w:hAnsiTheme="minorHAnsi" w:cstheme="minorBidi"/>
                <w:noProof/>
                <w:kern w:val="2"/>
                <w:sz w:val="24"/>
                <w:szCs w:val="24"/>
                <w14:ligatures w14:val="standardContextual"/>
              </w:rPr>
              <w:tab/>
            </w:r>
            <w:r w:rsidR="00B866EA" w:rsidRPr="00321C88">
              <w:rPr>
                <w:rStyle w:val="Lienhypertexte"/>
                <w:noProof/>
              </w:rPr>
              <w:t>Les Grandes Familles de Vannes de Régulation</w:t>
            </w:r>
            <w:r w:rsidR="00B866EA">
              <w:rPr>
                <w:noProof/>
                <w:webHidden/>
              </w:rPr>
              <w:tab/>
            </w:r>
            <w:r w:rsidR="00B866EA">
              <w:rPr>
                <w:noProof/>
                <w:webHidden/>
              </w:rPr>
              <w:fldChar w:fldCharType="begin"/>
            </w:r>
            <w:r w:rsidR="00B866EA">
              <w:rPr>
                <w:noProof/>
                <w:webHidden/>
              </w:rPr>
              <w:instrText xml:space="preserve"> PAGEREF _Toc239278756 \h </w:instrText>
            </w:r>
            <w:r w:rsidR="00B866EA">
              <w:rPr>
                <w:noProof/>
                <w:webHidden/>
              </w:rPr>
            </w:r>
            <w:r w:rsidR="00B866EA">
              <w:rPr>
                <w:noProof/>
                <w:webHidden/>
              </w:rPr>
              <w:fldChar w:fldCharType="separate"/>
            </w:r>
            <w:r w:rsidR="00B866EA">
              <w:rPr>
                <w:noProof/>
                <w:webHidden/>
              </w:rPr>
              <w:t>15</w:t>
            </w:r>
            <w:r w:rsidR="00B866EA">
              <w:rPr>
                <w:noProof/>
                <w:webHidden/>
              </w:rPr>
              <w:fldChar w:fldCharType="end"/>
            </w:r>
          </w:hyperlink>
        </w:p>
        <w:p w14:paraId="6EA1202F" w14:textId="769EC4FA" w:rsidR="00B866EA" w:rsidRDefault="00000000">
          <w:pPr>
            <w:pStyle w:val="TM2"/>
            <w:tabs>
              <w:tab w:val="right" w:leader="dot" w:pos="11096"/>
            </w:tabs>
            <w:rPr>
              <w:rFonts w:asciiTheme="minorHAnsi" w:eastAsiaTheme="minorEastAsia" w:hAnsiTheme="minorHAnsi" w:cstheme="minorBidi"/>
              <w:noProof/>
              <w:kern w:val="2"/>
              <w:sz w:val="24"/>
              <w:szCs w:val="24"/>
              <w14:ligatures w14:val="standardContextual"/>
            </w:rPr>
          </w:pPr>
          <w:hyperlink w:anchor="_Toc239278757" w:history="1">
            <w:r w:rsidR="00B866EA" w:rsidRPr="00321C88">
              <w:rPr>
                <w:rStyle w:val="Lienhypertexte"/>
                <w:noProof/>
              </w:rPr>
              <w:t>Vanne à Soupape (Globe Valve)</w:t>
            </w:r>
            <w:r w:rsidR="00B866EA">
              <w:rPr>
                <w:noProof/>
                <w:webHidden/>
              </w:rPr>
              <w:tab/>
            </w:r>
            <w:r w:rsidR="00B866EA">
              <w:rPr>
                <w:noProof/>
                <w:webHidden/>
              </w:rPr>
              <w:fldChar w:fldCharType="begin"/>
            </w:r>
            <w:r w:rsidR="00B866EA">
              <w:rPr>
                <w:noProof/>
                <w:webHidden/>
              </w:rPr>
              <w:instrText xml:space="preserve"> PAGEREF _Toc239278757 \h </w:instrText>
            </w:r>
            <w:r w:rsidR="00B866EA">
              <w:rPr>
                <w:noProof/>
                <w:webHidden/>
              </w:rPr>
            </w:r>
            <w:r w:rsidR="00B866EA">
              <w:rPr>
                <w:noProof/>
                <w:webHidden/>
              </w:rPr>
              <w:fldChar w:fldCharType="separate"/>
            </w:r>
            <w:r w:rsidR="00B866EA">
              <w:rPr>
                <w:noProof/>
                <w:webHidden/>
              </w:rPr>
              <w:t>15</w:t>
            </w:r>
            <w:r w:rsidR="00B866EA">
              <w:rPr>
                <w:noProof/>
                <w:webHidden/>
              </w:rPr>
              <w:fldChar w:fldCharType="end"/>
            </w:r>
          </w:hyperlink>
        </w:p>
        <w:p w14:paraId="365CA535" w14:textId="0D357047" w:rsidR="00B866EA" w:rsidRDefault="00000000">
          <w:pPr>
            <w:pStyle w:val="TM2"/>
            <w:tabs>
              <w:tab w:val="right" w:leader="dot" w:pos="11096"/>
            </w:tabs>
            <w:rPr>
              <w:rFonts w:asciiTheme="minorHAnsi" w:eastAsiaTheme="minorEastAsia" w:hAnsiTheme="minorHAnsi" w:cstheme="minorBidi"/>
              <w:noProof/>
              <w:kern w:val="2"/>
              <w:sz w:val="24"/>
              <w:szCs w:val="24"/>
              <w14:ligatures w14:val="standardContextual"/>
            </w:rPr>
          </w:pPr>
          <w:hyperlink w:anchor="_Toc239278758" w:history="1">
            <w:r w:rsidR="00B866EA" w:rsidRPr="00321C88">
              <w:rPr>
                <w:rStyle w:val="Lienhypertexte"/>
                <w:noProof/>
              </w:rPr>
              <w:t>Vanne Papillon avec Positionneur</w:t>
            </w:r>
            <w:r w:rsidR="00B866EA">
              <w:rPr>
                <w:noProof/>
                <w:webHidden/>
              </w:rPr>
              <w:tab/>
            </w:r>
            <w:r w:rsidR="00B866EA">
              <w:rPr>
                <w:noProof/>
                <w:webHidden/>
              </w:rPr>
              <w:fldChar w:fldCharType="begin"/>
            </w:r>
            <w:r w:rsidR="00B866EA">
              <w:rPr>
                <w:noProof/>
                <w:webHidden/>
              </w:rPr>
              <w:instrText xml:space="preserve"> PAGEREF _Toc239278758 \h </w:instrText>
            </w:r>
            <w:r w:rsidR="00B866EA">
              <w:rPr>
                <w:noProof/>
                <w:webHidden/>
              </w:rPr>
            </w:r>
            <w:r w:rsidR="00B866EA">
              <w:rPr>
                <w:noProof/>
                <w:webHidden/>
              </w:rPr>
              <w:fldChar w:fldCharType="separate"/>
            </w:r>
            <w:r w:rsidR="00B866EA">
              <w:rPr>
                <w:noProof/>
                <w:webHidden/>
              </w:rPr>
              <w:t>16</w:t>
            </w:r>
            <w:r w:rsidR="00B866EA">
              <w:rPr>
                <w:noProof/>
                <w:webHidden/>
              </w:rPr>
              <w:fldChar w:fldCharType="end"/>
            </w:r>
          </w:hyperlink>
        </w:p>
        <w:p w14:paraId="1B3ABF18" w14:textId="4D6B44DE" w:rsidR="00B866EA" w:rsidRDefault="00000000">
          <w:pPr>
            <w:pStyle w:val="TM2"/>
            <w:tabs>
              <w:tab w:val="right" w:leader="dot" w:pos="11096"/>
            </w:tabs>
            <w:rPr>
              <w:rFonts w:asciiTheme="minorHAnsi" w:eastAsiaTheme="minorEastAsia" w:hAnsiTheme="minorHAnsi" w:cstheme="minorBidi"/>
              <w:noProof/>
              <w:kern w:val="2"/>
              <w:sz w:val="24"/>
              <w:szCs w:val="24"/>
              <w14:ligatures w14:val="standardContextual"/>
            </w:rPr>
          </w:pPr>
          <w:hyperlink w:anchor="_Toc239278759" w:history="1">
            <w:r w:rsidR="00B866EA" w:rsidRPr="00321C88">
              <w:rPr>
                <w:rStyle w:val="Lienhypertexte"/>
                <w:noProof/>
              </w:rPr>
              <w:t>Robinet à Boisseau Sphérique (RBS) avec Positionneur</w:t>
            </w:r>
            <w:r w:rsidR="00B866EA">
              <w:rPr>
                <w:noProof/>
                <w:webHidden/>
              </w:rPr>
              <w:tab/>
            </w:r>
            <w:r w:rsidR="00B866EA">
              <w:rPr>
                <w:noProof/>
                <w:webHidden/>
              </w:rPr>
              <w:fldChar w:fldCharType="begin"/>
            </w:r>
            <w:r w:rsidR="00B866EA">
              <w:rPr>
                <w:noProof/>
                <w:webHidden/>
              </w:rPr>
              <w:instrText xml:space="preserve"> PAGEREF _Toc239278759 \h </w:instrText>
            </w:r>
            <w:r w:rsidR="00B866EA">
              <w:rPr>
                <w:noProof/>
                <w:webHidden/>
              </w:rPr>
            </w:r>
            <w:r w:rsidR="00B866EA">
              <w:rPr>
                <w:noProof/>
                <w:webHidden/>
              </w:rPr>
              <w:fldChar w:fldCharType="separate"/>
            </w:r>
            <w:r w:rsidR="00B866EA">
              <w:rPr>
                <w:noProof/>
                <w:webHidden/>
              </w:rPr>
              <w:t>17</w:t>
            </w:r>
            <w:r w:rsidR="00B866EA">
              <w:rPr>
                <w:noProof/>
                <w:webHidden/>
              </w:rPr>
              <w:fldChar w:fldCharType="end"/>
            </w:r>
          </w:hyperlink>
        </w:p>
        <w:p w14:paraId="37C1B138" w14:textId="07A74F45" w:rsidR="00B866EA" w:rsidRDefault="00000000">
          <w:pPr>
            <w:pStyle w:val="TM1"/>
            <w:tabs>
              <w:tab w:val="left" w:pos="440"/>
              <w:tab w:val="right" w:leader="dot" w:pos="11096"/>
            </w:tabs>
            <w:rPr>
              <w:rFonts w:asciiTheme="minorHAnsi" w:eastAsiaTheme="minorEastAsia" w:hAnsiTheme="minorHAnsi" w:cstheme="minorBidi"/>
              <w:noProof/>
              <w:kern w:val="2"/>
              <w:sz w:val="24"/>
              <w:szCs w:val="24"/>
              <w14:ligatures w14:val="standardContextual"/>
            </w:rPr>
          </w:pPr>
          <w:hyperlink w:anchor="_Toc239278760" w:history="1">
            <w:r w:rsidR="00B866EA" w:rsidRPr="00321C88">
              <w:rPr>
                <w:rStyle w:val="Lienhypertexte"/>
                <w:noProof/>
              </w:rPr>
              <w:t>4.</w:t>
            </w:r>
            <w:r w:rsidR="00B866EA">
              <w:rPr>
                <w:rFonts w:asciiTheme="minorHAnsi" w:eastAsiaTheme="minorEastAsia" w:hAnsiTheme="minorHAnsi" w:cstheme="minorBidi"/>
                <w:noProof/>
                <w:kern w:val="2"/>
                <w:sz w:val="24"/>
                <w:szCs w:val="24"/>
                <w14:ligatures w14:val="standardContextual"/>
              </w:rPr>
              <w:tab/>
            </w:r>
            <w:r w:rsidR="00B866EA" w:rsidRPr="00321C88">
              <w:rPr>
                <w:rStyle w:val="Lienhypertexte"/>
                <w:noProof/>
              </w:rPr>
              <w:t>Dimensionnement &amp; Coefficient Kv</w:t>
            </w:r>
            <w:r w:rsidR="00B866EA">
              <w:rPr>
                <w:noProof/>
                <w:webHidden/>
              </w:rPr>
              <w:tab/>
            </w:r>
            <w:r w:rsidR="00B866EA">
              <w:rPr>
                <w:noProof/>
                <w:webHidden/>
              </w:rPr>
              <w:fldChar w:fldCharType="begin"/>
            </w:r>
            <w:r w:rsidR="00B866EA">
              <w:rPr>
                <w:noProof/>
                <w:webHidden/>
              </w:rPr>
              <w:instrText xml:space="preserve"> PAGEREF _Toc239278760 \h </w:instrText>
            </w:r>
            <w:r w:rsidR="00B866EA">
              <w:rPr>
                <w:noProof/>
                <w:webHidden/>
              </w:rPr>
            </w:r>
            <w:r w:rsidR="00B866EA">
              <w:rPr>
                <w:noProof/>
                <w:webHidden/>
              </w:rPr>
              <w:fldChar w:fldCharType="separate"/>
            </w:r>
            <w:r w:rsidR="00B866EA">
              <w:rPr>
                <w:noProof/>
                <w:webHidden/>
              </w:rPr>
              <w:t>18</w:t>
            </w:r>
            <w:r w:rsidR="00B866EA">
              <w:rPr>
                <w:noProof/>
                <w:webHidden/>
              </w:rPr>
              <w:fldChar w:fldCharType="end"/>
            </w:r>
          </w:hyperlink>
        </w:p>
        <w:p w14:paraId="1CB87F59" w14:textId="571C6A20" w:rsidR="00B866EA" w:rsidRDefault="00000000">
          <w:pPr>
            <w:pStyle w:val="TM3"/>
            <w:tabs>
              <w:tab w:val="right" w:leader="dot" w:pos="11096"/>
            </w:tabs>
            <w:rPr>
              <w:rFonts w:asciiTheme="minorHAnsi" w:eastAsiaTheme="minorEastAsia" w:hAnsiTheme="minorHAnsi" w:cstheme="minorBidi"/>
              <w:noProof/>
              <w:kern w:val="2"/>
              <w:sz w:val="24"/>
              <w:szCs w:val="24"/>
              <w14:ligatures w14:val="standardContextual"/>
            </w:rPr>
          </w:pPr>
          <w:hyperlink w:anchor="_Toc239278761" w:history="1">
            <w:r w:rsidR="00B866EA" w:rsidRPr="00321C88">
              <w:rPr>
                <w:rStyle w:val="Lienhypertexte"/>
                <w:noProof/>
              </w:rPr>
              <w:t>Formule simplifiée pour les liquides :</w:t>
            </w:r>
            <w:r w:rsidR="00B866EA">
              <w:rPr>
                <w:noProof/>
                <w:webHidden/>
              </w:rPr>
              <w:tab/>
            </w:r>
            <w:r w:rsidR="00B866EA">
              <w:rPr>
                <w:noProof/>
                <w:webHidden/>
              </w:rPr>
              <w:fldChar w:fldCharType="begin"/>
            </w:r>
            <w:r w:rsidR="00B866EA">
              <w:rPr>
                <w:noProof/>
                <w:webHidden/>
              </w:rPr>
              <w:instrText xml:space="preserve"> PAGEREF _Toc239278761 \h </w:instrText>
            </w:r>
            <w:r w:rsidR="00B866EA">
              <w:rPr>
                <w:noProof/>
                <w:webHidden/>
              </w:rPr>
            </w:r>
            <w:r w:rsidR="00B866EA">
              <w:rPr>
                <w:noProof/>
                <w:webHidden/>
              </w:rPr>
              <w:fldChar w:fldCharType="separate"/>
            </w:r>
            <w:r w:rsidR="00B866EA">
              <w:rPr>
                <w:noProof/>
                <w:webHidden/>
              </w:rPr>
              <w:t>18</w:t>
            </w:r>
            <w:r w:rsidR="00B866EA">
              <w:rPr>
                <w:noProof/>
                <w:webHidden/>
              </w:rPr>
              <w:fldChar w:fldCharType="end"/>
            </w:r>
          </w:hyperlink>
        </w:p>
        <w:p w14:paraId="6CFA302D" w14:textId="036EBF3A" w:rsidR="00B866EA" w:rsidRDefault="00000000">
          <w:pPr>
            <w:pStyle w:val="TM1"/>
            <w:tabs>
              <w:tab w:val="left" w:pos="440"/>
              <w:tab w:val="right" w:leader="dot" w:pos="11096"/>
            </w:tabs>
            <w:rPr>
              <w:rFonts w:asciiTheme="minorHAnsi" w:eastAsiaTheme="minorEastAsia" w:hAnsiTheme="minorHAnsi" w:cstheme="minorBidi"/>
              <w:noProof/>
              <w:kern w:val="2"/>
              <w:sz w:val="24"/>
              <w:szCs w:val="24"/>
              <w14:ligatures w14:val="standardContextual"/>
            </w:rPr>
          </w:pPr>
          <w:hyperlink w:anchor="_Toc239278762" w:history="1">
            <w:r w:rsidR="00B866EA" w:rsidRPr="00321C88">
              <w:rPr>
                <w:rStyle w:val="Lienhypertexte"/>
                <w:noProof/>
              </w:rPr>
              <w:t>5.</w:t>
            </w:r>
            <w:r w:rsidR="00B866EA">
              <w:rPr>
                <w:rFonts w:asciiTheme="minorHAnsi" w:eastAsiaTheme="minorEastAsia" w:hAnsiTheme="minorHAnsi" w:cstheme="minorBidi"/>
                <w:noProof/>
                <w:kern w:val="2"/>
                <w:sz w:val="24"/>
                <w:szCs w:val="24"/>
                <w14:ligatures w14:val="standardContextual"/>
              </w:rPr>
              <w:tab/>
            </w:r>
            <w:r w:rsidR="00B866EA" w:rsidRPr="00321C88">
              <w:rPr>
                <w:rStyle w:val="Lienhypertexte"/>
                <w:noProof/>
              </w:rPr>
              <w:t>Caractéristiques de Réglage</w:t>
            </w:r>
            <w:r w:rsidR="00B866EA">
              <w:rPr>
                <w:noProof/>
                <w:webHidden/>
              </w:rPr>
              <w:tab/>
            </w:r>
            <w:r w:rsidR="00B866EA">
              <w:rPr>
                <w:noProof/>
                <w:webHidden/>
              </w:rPr>
              <w:fldChar w:fldCharType="begin"/>
            </w:r>
            <w:r w:rsidR="00B866EA">
              <w:rPr>
                <w:noProof/>
                <w:webHidden/>
              </w:rPr>
              <w:instrText xml:space="preserve"> PAGEREF _Toc239278762 \h </w:instrText>
            </w:r>
            <w:r w:rsidR="00B866EA">
              <w:rPr>
                <w:noProof/>
                <w:webHidden/>
              </w:rPr>
            </w:r>
            <w:r w:rsidR="00B866EA">
              <w:rPr>
                <w:noProof/>
                <w:webHidden/>
              </w:rPr>
              <w:fldChar w:fldCharType="separate"/>
            </w:r>
            <w:r w:rsidR="00B866EA">
              <w:rPr>
                <w:noProof/>
                <w:webHidden/>
              </w:rPr>
              <w:t>19</w:t>
            </w:r>
            <w:r w:rsidR="00B866EA">
              <w:rPr>
                <w:noProof/>
                <w:webHidden/>
              </w:rPr>
              <w:fldChar w:fldCharType="end"/>
            </w:r>
          </w:hyperlink>
        </w:p>
        <w:p w14:paraId="55172D0D" w14:textId="150693EA" w:rsidR="00B866EA" w:rsidRDefault="00000000">
          <w:pPr>
            <w:pStyle w:val="TM1"/>
            <w:tabs>
              <w:tab w:val="left" w:pos="440"/>
              <w:tab w:val="right" w:leader="dot" w:pos="11096"/>
            </w:tabs>
            <w:rPr>
              <w:rFonts w:asciiTheme="minorHAnsi" w:eastAsiaTheme="minorEastAsia" w:hAnsiTheme="minorHAnsi" w:cstheme="minorBidi"/>
              <w:noProof/>
              <w:kern w:val="2"/>
              <w:sz w:val="24"/>
              <w:szCs w:val="24"/>
              <w14:ligatures w14:val="standardContextual"/>
            </w:rPr>
          </w:pPr>
          <w:hyperlink w:anchor="_Toc239278763" w:history="1">
            <w:r w:rsidR="00B866EA" w:rsidRPr="00321C88">
              <w:rPr>
                <w:rStyle w:val="Lienhypertexte"/>
                <w:noProof/>
              </w:rPr>
              <w:t>6.</w:t>
            </w:r>
            <w:r w:rsidR="00B866EA">
              <w:rPr>
                <w:rFonts w:asciiTheme="minorHAnsi" w:eastAsiaTheme="minorEastAsia" w:hAnsiTheme="minorHAnsi" w:cstheme="minorBidi"/>
                <w:noProof/>
                <w:kern w:val="2"/>
                <w:sz w:val="24"/>
                <w:szCs w:val="24"/>
                <w14:ligatures w14:val="standardContextual"/>
              </w:rPr>
              <w:tab/>
            </w:r>
            <w:r w:rsidR="00B866EA" w:rsidRPr="00321C88">
              <w:rPr>
                <w:rStyle w:val="Lienhypertexte"/>
                <w:noProof/>
              </w:rPr>
              <w:t>Actionneurs et Positionneurs</w:t>
            </w:r>
            <w:r w:rsidR="00B866EA">
              <w:rPr>
                <w:noProof/>
                <w:webHidden/>
              </w:rPr>
              <w:tab/>
            </w:r>
            <w:r w:rsidR="00B866EA">
              <w:rPr>
                <w:noProof/>
                <w:webHidden/>
              </w:rPr>
              <w:fldChar w:fldCharType="begin"/>
            </w:r>
            <w:r w:rsidR="00B866EA">
              <w:rPr>
                <w:noProof/>
                <w:webHidden/>
              </w:rPr>
              <w:instrText xml:space="preserve"> PAGEREF _Toc239278763 \h </w:instrText>
            </w:r>
            <w:r w:rsidR="00B866EA">
              <w:rPr>
                <w:noProof/>
                <w:webHidden/>
              </w:rPr>
            </w:r>
            <w:r w:rsidR="00B866EA">
              <w:rPr>
                <w:noProof/>
                <w:webHidden/>
              </w:rPr>
              <w:fldChar w:fldCharType="separate"/>
            </w:r>
            <w:r w:rsidR="00B866EA">
              <w:rPr>
                <w:noProof/>
                <w:webHidden/>
              </w:rPr>
              <w:t>20</w:t>
            </w:r>
            <w:r w:rsidR="00B866EA">
              <w:rPr>
                <w:noProof/>
                <w:webHidden/>
              </w:rPr>
              <w:fldChar w:fldCharType="end"/>
            </w:r>
          </w:hyperlink>
        </w:p>
        <w:p w14:paraId="75282B8E" w14:textId="1C254704" w:rsidR="00B866EA" w:rsidRDefault="00000000">
          <w:pPr>
            <w:pStyle w:val="TM2"/>
            <w:tabs>
              <w:tab w:val="right" w:leader="dot" w:pos="11096"/>
            </w:tabs>
            <w:rPr>
              <w:rFonts w:asciiTheme="minorHAnsi" w:eastAsiaTheme="minorEastAsia" w:hAnsiTheme="minorHAnsi" w:cstheme="minorBidi"/>
              <w:noProof/>
              <w:kern w:val="2"/>
              <w:sz w:val="24"/>
              <w:szCs w:val="24"/>
              <w14:ligatures w14:val="standardContextual"/>
            </w:rPr>
          </w:pPr>
          <w:hyperlink w:anchor="_Toc239278764" w:history="1">
            <w:r w:rsidR="00B866EA" w:rsidRPr="00321C88">
              <w:rPr>
                <w:rStyle w:val="Lienhypertexte"/>
                <w:noProof/>
              </w:rPr>
              <w:t>Les Type d'Actionneurs (La force motrice)</w:t>
            </w:r>
            <w:r w:rsidR="00B866EA">
              <w:rPr>
                <w:noProof/>
                <w:webHidden/>
              </w:rPr>
              <w:tab/>
            </w:r>
            <w:r w:rsidR="00B866EA">
              <w:rPr>
                <w:noProof/>
                <w:webHidden/>
              </w:rPr>
              <w:fldChar w:fldCharType="begin"/>
            </w:r>
            <w:r w:rsidR="00B866EA">
              <w:rPr>
                <w:noProof/>
                <w:webHidden/>
              </w:rPr>
              <w:instrText xml:space="preserve"> PAGEREF _Toc239278764 \h </w:instrText>
            </w:r>
            <w:r w:rsidR="00B866EA">
              <w:rPr>
                <w:noProof/>
                <w:webHidden/>
              </w:rPr>
            </w:r>
            <w:r w:rsidR="00B866EA">
              <w:rPr>
                <w:noProof/>
                <w:webHidden/>
              </w:rPr>
              <w:fldChar w:fldCharType="separate"/>
            </w:r>
            <w:r w:rsidR="00B866EA">
              <w:rPr>
                <w:noProof/>
                <w:webHidden/>
              </w:rPr>
              <w:t>20</w:t>
            </w:r>
            <w:r w:rsidR="00B866EA">
              <w:rPr>
                <w:noProof/>
                <w:webHidden/>
              </w:rPr>
              <w:fldChar w:fldCharType="end"/>
            </w:r>
          </w:hyperlink>
        </w:p>
        <w:p w14:paraId="211BCCA4" w14:textId="0058D300" w:rsidR="00B866EA" w:rsidRDefault="00000000">
          <w:pPr>
            <w:pStyle w:val="TM3"/>
            <w:tabs>
              <w:tab w:val="right" w:leader="dot" w:pos="11096"/>
            </w:tabs>
            <w:rPr>
              <w:rFonts w:asciiTheme="minorHAnsi" w:eastAsiaTheme="minorEastAsia" w:hAnsiTheme="minorHAnsi" w:cstheme="minorBidi"/>
              <w:noProof/>
              <w:kern w:val="2"/>
              <w:sz w:val="24"/>
              <w:szCs w:val="24"/>
              <w14:ligatures w14:val="standardContextual"/>
            </w:rPr>
          </w:pPr>
          <w:hyperlink w:anchor="_Toc239278765" w:history="1">
            <w:r w:rsidR="00B866EA" w:rsidRPr="00321C88">
              <w:rPr>
                <w:rStyle w:val="Lienhypertexte"/>
                <w:noProof/>
              </w:rPr>
              <w:t>Actionneur Pneumatique à Membrane / Piège</w:t>
            </w:r>
            <w:r w:rsidR="00B866EA">
              <w:rPr>
                <w:noProof/>
                <w:webHidden/>
              </w:rPr>
              <w:tab/>
            </w:r>
            <w:r w:rsidR="00B866EA">
              <w:rPr>
                <w:noProof/>
                <w:webHidden/>
              </w:rPr>
              <w:fldChar w:fldCharType="begin"/>
            </w:r>
            <w:r w:rsidR="00B866EA">
              <w:rPr>
                <w:noProof/>
                <w:webHidden/>
              </w:rPr>
              <w:instrText xml:space="preserve"> PAGEREF _Toc239278765 \h </w:instrText>
            </w:r>
            <w:r w:rsidR="00B866EA">
              <w:rPr>
                <w:noProof/>
                <w:webHidden/>
              </w:rPr>
            </w:r>
            <w:r w:rsidR="00B866EA">
              <w:rPr>
                <w:noProof/>
                <w:webHidden/>
              </w:rPr>
              <w:fldChar w:fldCharType="separate"/>
            </w:r>
            <w:r w:rsidR="00B866EA">
              <w:rPr>
                <w:noProof/>
                <w:webHidden/>
              </w:rPr>
              <w:t>20</w:t>
            </w:r>
            <w:r w:rsidR="00B866EA">
              <w:rPr>
                <w:noProof/>
                <w:webHidden/>
              </w:rPr>
              <w:fldChar w:fldCharType="end"/>
            </w:r>
          </w:hyperlink>
        </w:p>
        <w:p w14:paraId="42867257" w14:textId="153DA9BE" w:rsidR="00B866EA" w:rsidRDefault="00000000">
          <w:pPr>
            <w:pStyle w:val="TM3"/>
            <w:tabs>
              <w:tab w:val="right" w:leader="dot" w:pos="11096"/>
            </w:tabs>
            <w:rPr>
              <w:rFonts w:asciiTheme="minorHAnsi" w:eastAsiaTheme="minorEastAsia" w:hAnsiTheme="minorHAnsi" w:cstheme="minorBidi"/>
              <w:noProof/>
              <w:kern w:val="2"/>
              <w:sz w:val="24"/>
              <w:szCs w:val="24"/>
              <w14:ligatures w14:val="standardContextual"/>
            </w:rPr>
          </w:pPr>
          <w:hyperlink w:anchor="_Toc239278766" w:history="1">
            <w:r w:rsidR="00B866EA" w:rsidRPr="00321C88">
              <w:rPr>
                <w:rStyle w:val="Lienhypertexte"/>
                <w:noProof/>
              </w:rPr>
              <w:t>Simple effet (à ressort de rappel)</w:t>
            </w:r>
            <w:r w:rsidR="00B866EA">
              <w:rPr>
                <w:noProof/>
                <w:webHidden/>
              </w:rPr>
              <w:tab/>
            </w:r>
            <w:r w:rsidR="00B866EA">
              <w:rPr>
                <w:noProof/>
                <w:webHidden/>
              </w:rPr>
              <w:fldChar w:fldCharType="begin"/>
            </w:r>
            <w:r w:rsidR="00B866EA">
              <w:rPr>
                <w:noProof/>
                <w:webHidden/>
              </w:rPr>
              <w:instrText xml:space="preserve"> PAGEREF _Toc239278766 \h </w:instrText>
            </w:r>
            <w:r w:rsidR="00B866EA">
              <w:rPr>
                <w:noProof/>
                <w:webHidden/>
              </w:rPr>
            </w:r>
            <w:r w:rsidR="00B866EA">
              <w:rPr>
                <w:noProof/>
                <w:webHidden/>
              </w:rPr>
              <w:fldChar w:fldCharType="separate"/>
            </w:r>
            <w:r w:rsidR="00B866EA">
              <w:rPr>
                <w:noProof/>
                <w:webHidden/>
              </w:rPr>
              <w:t>20</w:t>
            </w:r>
            <w:r w:rsidR="00B866EA">
              <w:rPr>
                <w:noProof/>
                <w:webHidden/>
              </w:rPr>
              <w:fldChar w:fldCharType="end"/>
            </w:r>
          </w:hyperlink>
        </w:p>
        <w:p w14:paraId="3ADD4760" w14:textId="60332884" w:rsidR="00B866EA" w:rsidRDefault="00000000">
          <w:pPr>
            <w:pStyle w:val="TM3"/>
            <w:tabs>
              <w:tab w:val="right" w:leader="dot" w:pos="11096"/>
            </w:tabs>
            <w:rPr>
              <w:rFonts w:asciiTheme="minorHAnsi" w:eastAsiaTheme="minorEastAsia" w:hAnsiTheme="minorHAnsi" w:cstheme="minorBidi"/>
              <w:noProof/>
              <w:kern w:val="2"/>
              <w:sz w:val="24"/>
              <w:szCs w:val="24"/>
              <w14:ligatures w14:val="standardContextual"/>
            </w:rPr>
          </w:pPr>
          <w:hyperlink w:anchor="_Toc239278767" w:history="1">
            <w:r w:rsidR="00B866EA" w:rsidRPr="00321C88">
              <w:rPr>
                <w:rStyle w:val="Lienhypertexte"/>
                <w:noProof/>
              </w:rPr>
              <w:t>Double effet</w:t>
            </w:r>
            <w:r w:rsidR="00B866EA">
              <w:rPr>
                <w:noProof/>
                <w:webHidden/>
              </w:rPr>
              <w:tab/>
            </w:r>
            <w:r w:rsidR="00B866EA">
              <w:rPr>
                <w:noProof/>
                <w:webHidden/>
              </w:rPr>
              <w:fldChar w:fldCharType="begin"/>
            </w:r>
            <w:r w:rsidR="00B866EA">
              <w:rPr>
                <w:noProof/>
                <w:webHidden/>
              </w:rPr>
              <w:instrText xml:space="preserve"> PAGEREF _Toc239278767 \h </w:instrText>
            </w:r>
            <w:r w:rsidR="00B866EA">
              <w:rPr>
                <w:noProof/>
                <w:webHidden/>
              </w:rPr>
            </w:r>
            <w:r w:rsidR="00B866EA">
              <w:rPr>
                <w:noProof/>
                <w:webHidden/>
              </w:rPr>
              <w:fldChar w:fldCharType="separate"/>
            </w:r>
            <w:r w:rsidR="00B866EA">
              <w:rPr>
                <w:noProof/>
                <w:webHidden/>
              </w:rPr>
              <w:t>20</w:t>
            </w:r>
            <w:r w:rsidR="00B866EA">
              <w:rPr>
                <w:noProof/>
                <w:webHidden/>
              </w:rPr>
              <w:fldChar w:fldCharType="end"/>
            </w:r>
          </w:hyperlink>
        </w:p>
        <w:p w14:paraId="56080A8F" w14:textId="73561A23" w:rsidR="00B866EA" w:rsidRDefault="00000000">
          <w:pPr>
            <w:pStyle w:val="TM3"/>
            <w:tabs>
              <w:tab w:val="right" w:leader="dot" w:pos="11096"/>
            </w:tabs>
            <w:rPr>
              <w:rFonts w:asciiTheme="minorHAnsi" w:eastAsiaTheme="minorEastAsia" w:hAnsiTheme="minorHAnsi" w:cstheme="minorBidi"/>
              <w:noProof/>
              <w:kern w:val="2"/>
              <w:sz w:val="24"/>
              <w:szCs w:val="24"/>
              <w14:ligatures w14:val="standardContextual"/>
            </w:rPr>
          </w:pPr>
          <w:hyperlink w:anchor="_Toc239278768" w:history="1">
            <w:r w:rsidR="00B866EA" w:rsidRPr="00321C88">
              <w:rPr>
                <w:rStyle w:val="Lienhypertexte"/>
                <w:noProof/>
              </w:rPr>
              <w:t>Actionneur Pneumatique à Piston</w:t>
            </w:r>
            <w:r w:rsidR="00B866EA">
              <w:rPr>
                <w:noProof/>
                <w:webHidden/>
              </w:rPr>
              <w:tab/>
            </w:r>
            <w:r w:rsidR="00B866EA">
              <w:rPr>
                <w:noProof/>
                <w:webHidden/>
              </w:rPr>
              <w:fldChar w:fldCharType="begin"/>
            </w:r>
            <w:r w:rsidR="00B866EA">
              <w:rPr>
                <w:noProof/>
                <w:webHidden/>
              </w:rPr>
              <w:instrText xml:space="preserve"> PAGEREF _Toc239278768 \h </w:instrText>
            </w:r>
            <w:r w:rsidR="00B866EA">
              <w:rPr>
                <w:noProof/>
                <w:webHidden/>
              </w:rPr>
            </w:r>
            <w:r w:rsidR="00B866EA">
              <w:rPr>
                <w:noProof/>
                <w:webHidden/>
              </w:rPr>
              <w:fldChar w:fldCharType="separate"/>
            </w:r>
            <w:r w:rsidR="00B866EA">
              <w:rPr>
                <w:noProof/>
                <w:webHidden/>
              </w:rPr>
              <w:t>20</w:t>
            </w:r>
            <w:r w:rsidR="00B866EA">
              <w:rPr>
                <w:noProof/>
                <w:webHidden/>
              </w:rPr>
              <w:fldChar w:fldCharType="end"/>
            </w:r>
          </w:hyperlink>
        </w:p>
        <w:p w14:paraId="0D8A043E" w14:textId="2C77B19E" w:rsidR="00B866EA" w:rsidRDefault="00000000">
          <w:pPr>
            <w:pStyle w:val="TM3"/>
            <w:tabs>
              <w:tab w:val="right" w:leader="dot" w:pos="11096"/>
            </w:tabs>
            <w:rPr>
              <w:rFonts w:asciiTheme="minorHAnsi" w:eastAsiaTheme="minorEastAsia" w:hAnsiTheme="minorHAnsi" w:cstheme="minorBidi"/>
              <w:noProof/>
              <w:kern w:val="2"/>
              <w:sz w:val="24"/>
              <w:szCs w:val="24"/>
              <w14:ligatures w14:val="standardContextual"/>
            </w:rPr>
          </w:pPr>
          <w:hyperlink w:anchor="_Toc239278769" w:history="1">
            <w:r w:rsidR="00B866EA" w:rsidRPr="00321C88">
              <w:rPr>
                <w:rStyle w:val="Lienhypertexte"/>
                <w:noProof/>
              </w:rPr>
              <w:t>Actionneur Électrique / Servomoteur</w:t>
            </w:r>
            <w:r w:rsidR="00B866EA">
              <w:rPr>
                <w:noProof/>
                <w:webHidden/>
              </w:rPr>
              <w:tab/>
            </w:r>
            <w:r w:rsidR="00B866EA">
              <w:rPr>
                <w:noProof/>
                <w:webHidden/>
              </w:rPr>
              <w:fldChar w:fldCharType="begin"/>
            </w:r>
            <w:r w:rsidR="00B866EA">
              <w:rPr>
                <w:noProof/>
                <w:webHidden/>
              </w:rPr>
              <w:instrText xml:space="preserve"> PAGEREF _Toc239278769 \h </w:instrText>
            </w:r>
            <w:r w:rsidR="00B866EA">
              <w:rPr>
                <w:noProof/>
                <w:webHidden/>
              </w:rPr>
            </w:r>
            <w:r w:rsidR="00B866EA">
              <w:rPr>
                <w:noProof/>
                <w:webHidden/>
              </w:rPr>
              <w:fldChar w:fldCharType="separate"/>
            </w:r>
            <w:r w:rsidR="00B866EA">
              <w:rPr>
                <w:noProof/>
                <w:webHidden/>
              </w:rPr>
              <w:t>20</w:t>
            </w:r>
            <w:r w:rsidR="00B866EA">
              <w:rPr>
                <w:noProof/>
                <w:webHidden/>
              </w:rPr>
              <w:fldChar w:fldCharType="end"/>
            </w:r>
          </w:hyperlink>
        </w:p>
        <w:p w14:paraId="02D16E68" w14:textId="39B2DDD8" w:rsidR="00B866EA" w:rsidRDefault="00000000">
          <w:pPr>
            <w:pStyle w:val="TM3"/>
            <w:tabs>
              <w:tab w:val="right" w:leader="dot" w:pos="11096"/>
            </w:tabs>
            <w:rPr>
              <w:rFonts w:asciiTheme="minorHAnsi" w:eastAsiaTheme="minorEastAsia" w:hAnsiTheme="minorHAnsi" w:cstheme="minorBidi"/>
              <w:noProof/>
              <w:kern w:val="2"/>
              <w:sz w:val="24"/>
              <w:szCs w:val="24"/>
              <w14:ligatures w14:val="standardContextual"/>
            </w:rPr>
          </w:pPr>
          <w:hyperlink w:anchor="_Toc239278770" w:history="1">
            <w:r w:rsidR="00B866EA" w:rsidRPr="00321C88">
              <w:rPr>
                <w:rStyle w:val="Lienhypertexte"/>
                <w:noProof/>
              </w:rPr>
              <w:t>Actionneur Électro-Hydraulique / Hydraulique</w:t>
            </w:r>
            <w:r w:rsidR="00B866EA">
              <w:rPr>
                <w:noProof/>
                <w:webHidden/>
              </w:rPr>
              <w:tab/>
            </w:r>
            <w:r w:rsidR="00B866EA">
              <w:rPr>
                <w:noProof/>
                <w:webHidden/>
              </w:rPr>
              <w:fldChar w:fldCharType="begin"/>
            </w:r>
            <w:r w:rsidR="00B866EA">
              <w:rPr>
                <w:noProof/>
                <w:webHidden/>
              </w:rPr>
              <w:instrText xml:space="preserve"> PAGEREF _Toc239278770 \h </w:instrText>
            </w:r>
            <w:r w:rsidR="00B866EA">
              <w:rPr>
                <w:noProof/>
                <w:webHidden/>
              </w:rPr>
            </w:r>
            <w:r w:rsidR="00B866EA">
              <w:rPr>
                <w:noProof/>
                <w:webHidden/>
              </w:rPr>
              <w:fldChar w:fldCharType="separate"/>
            </w:r>
            <w:r w:rsidR="00B866EA">
              <w:rPr>
                <w:noProof/>
                <w:webHidden/>
              </w:rPr>
              <w:t>20</w:t>
            </w:r>
            <w:r w:rsidR="00B866EA">
              <w:rPr>
                <w:noProof/>
                <w:webHidden/>
              </w:rPr>
              <w:fldChar w:fldCharType="end"/>
            </w:r>
          </w:hyperlink>
        </w:p>
        <w:p w14:paraId="378541E1" w14:textId="6A835281" w:rsidR="00B866EA" w:rsidRDefault="00000000">
          <w:pPr>
            <w:pStyle w:val="TM2"/>
            <w:tabs>
              <w:tab w:val="right" w:leader="dot" w:pos="11096"/>
            </w:tabs>
            <w:rPr>
              <w:rFonts w:asciiTheme="minorHAnsi" w:eastAsiaTheme="minorEastAsia" w:hAnsiTheme="minorHAnsi" w:cstheme="minorBidi"/>
              <w:noProof/>
              <w:kern w:val="2"/>
              <w:sz w:val="24"/>
              <w:szCs w:val="24"/>
              <w14:ligatures w14:val="standardContextual"/>
            </w:rPr>
          </w:pPr>
          <w:hyperlink w:anchor="_Toc239278771" w:history="1">
            <w:r w:rsidR="00B866EA" w:rsidRPr="00321C88">
              <w:rPr>
                <w:rStyle w:val="Lienhypertexte"/>
                <w:noProof/>
              </w:rPr>
              <w:t>Les Types de Positionneurs (L'intelligence de boucle)</w:t>
            </w:r>
            <w:r w:rsidR="00B866EA">
              <w:rPr>
                <w:noProof/>
                <w:webHidden/>
              </w:rPr>
              <w:tab/>
            </w:r>
            <w:r w:rsidR="00B866EA">
              <w:rPr>
                <w:noProof/>
                <w:webHidden/>
              </w:rPr>
              <w:fldChar w:fldCharType="begin"/>
            </w:r>
            <w:r w:rsidR="00B866EA">
              <w:rPr>
                <w:noProof/>
                <w:webHidden/>
              </w:rPr>
              <w:instrText xml:space="preserve"> PAGEREF _Toc239278771 \h </w:instrText>
            </w:r>
            <w:r w:rsidR="00B866EA">
              <w:rPr>
                <w:noProof/>
                <w:webHidden/>
              </w:rPr>
            </w:r>
            <w:r w:rsidR="00B866EA">
              <w:rPr>
                <w:noProof/>
                <w:webHidden/>
              </w:rPr>
              <w:fldChar w:fldCharType="separate"/>
            </w:r>
            <w:r w:rsidR="00B866EA">
              <w:rPr>
                <w:noProof/>
                <w:webHidden/>
              </w:rPr>
              <w:t>20</w:t>
            </w:r>
            <w:r w:rsidR="00B866EA">
              <w:rPr>
                <w:noProof/>
                <w:webHidden/>
              </w:rPr>
              <w:fldChar w:fldCharType="end"/>
            </w:r>
          </w:hyperlink>
        </w:p>
        <w:p w14:paraId="0E3D3421" w14:textId="02122362" w:rsidR="00B866EA" w:rsidRDefault="00000000">
          <w:pPr>
            <w:pStyle w:val="TM3"/>
            <w:tabs>
              <w:tab w:val="right" w:leader="dot" w:pos="11096"/>
            </w:tabs>
            <w:rPr>
              <w:rFonts w:asciiTheme="minorHAnsi" w:eastAsiaTheme="minorEastAsia" w:hAnsiTheme="minorHAnsi" w:cstheme="minorBidi"/>
              <w:noProof/>
              <w:kern w:val="2"/>
              <w:sz w:val="24"/>
              <w:szCs w:val="24"/>
              <w14:ligatures w14:val="standardContextual"/>
            </w:rPr>
          </w:pPr>
          <w:hyperlink w:anchor="_Toc239278772" w:history="1">
            <w:r w:rsidR="00B866EA" w:rsidRPr="00321C88">
              <w:rPr>
                <w:rStyle w:val="Lienhypertexte"/>
                <w:noProof/>
              </w:rPr>
              <w:t>Positionneur Pneumatique 0,2 à 1,0 bar</w:t>
            </w:r>
            <w:r w:rsidR="00B866EA">
              <w:rPr>
                <w:noProof/>
                <w:webHidden/>
              </w:rPr>
              <w:tab/>
            </w:r>
            <w:r w:rsidR="00B866EA">
              <w:rPr>
                <w:noProof/>
                <w:webHidden/>
              </w:rPr>
              <w:fldChar w:fldCharType="begin"/>
            </w:r>
            <w:r w:rsidR="00B866EA">
              <w:rPr>
                <w:noProof/>
                <w:webHidden/>
              </w:rPr>
              <w:instrText xml:space="preserve"> PAGEREF _Toc239278772 \h </w:instrText>
            </w:r>
            <w:r w:rsidR="00B866EA">
              <w:rPr>
                <w:noProof/>
                <w:webHidden/>
              </w:rPr>
            </w:r>
            <w:r w:rsidR="00B866EA">
              <w:rPr>
                <w:noProof/>
                <w:webHidden/>
              </w:rPr>
              <w:fldChar w:fldCharType="separate"/>
            </w:r>
            <w:r w:rsidR="00B866EA">
              <w:rPr>
                <w:noProof/>
                <w:webHidden/>
              </w:rPr>
              <w:t>20</w:t>
            </w:r>
            <w:r w:rsidR="00B866EA">
              <w:rPr>
                <w:noProof/>
                <w:webHidden/>
              </w:rPr>
              <w:fldChar w:fldCharType="end"/>
            </w:r>
          </w:hyperlink>
        </w:p>
        <w:p w14:paraId="5D0582DE" w14:textId="23E378CC" w:rsidR="00B866EA" w:rsidRDefault="00000000">
          <w:pPr>
            <w:pStyle w:val="TM3"/>
            <w:tabs>
              <w:tab w:val="right" w:leader="dot" w:pos="11096"/>
            </w:tabs>
            <w:rPr>
              <w:rFonts w:asciiTheme="minorHAnsi" w:eastAsiaTheme="minorEastAsia" w:hAnsiTheme="minorHAnsi" w:cstheme="minorBidi"/>
              <w:noProof/>
              <w:kern w:val="2"/>
              <w:sz w:val="24"/>
              <w:szCs w:val="24"/>
              <w14:ligatures w14:val="standardContextual"/>
            </w:rPr>
          </w:pPr>
          <w:hyperlink w:anchor="_Toc239278773" w:history="1">
            <w:r w:rsidR="00B866EA" w:rsidRPr="00321C88">
              <w:rPr>
                <w:rStyle w:val="Lienhypertexte"/>
                <w:noProof/>
              </w:rPr>
              <w:t>Positionneur Électropneumatique analogique 4-20mA</w:t>
            </w:r>
            <w:r w:rsidR="00B866EA">
              <w:rPr>
                <w:noProof/>
                <w:webHidden/>
              </w:rPr>
              <w:tab/>
            </w:r>
            <w:r w:rsidR="00B866EA">
              <w:rPr>
                <w:noProof/>
                <w:webHidden/>
              </w:rPr>
              <w:fldChar w:fldCharType="begin"/>
            </w:r>
            <w:r w:rsidR="00B866EA">
              <w:rPr>
                <w:noProof/>
                <w:webHidden/>
              </w:rPr>
              <w:instrText xml:space="preserve"> PAGEREF _Toc239278773 \h </w:instrText>
            </w:r>
            <w:r w:rsidR="00B866EA">
              <w:rPr>
                <w:noProof/>
                <w:webHidden/>
              </w:rPr>
            </w:r>
            <w:r w:rsidR="00B866EA">
              <w:rPr>
                <w:noProof/>
                <w:webHidden/>
              </w:rPr>
              <w:fldChar w:fldCharType="separate"/>
            </w:r>
            <w:r w:rsidR="00B866EA">
              <w:rPr>
                <w:noProof/>
                <w:webHidden/>
              </w:rPr>
              <w:t>20</w:t>
            </w:r>
            <w:r w:rsidR="00B866EA">
              <w:rPr>
                <w:noProof/>
                <w:webHidden/>
              </w:rPr>
              <w:fldChar w:fldCharType="end"/>
            </w:r>
          </w:hyperlink>
        </w:p>
        <w:p w14:paraId="377A7749" w14:textId="0F8E880D" w:rsidR="00B866EA" w:rsidRDefault="00000000">
          <w:pPr>
            <w:pStyle w:val="TM3"/>
            <w:tabs>
              <w:tab w:val="right" w:leader="dot" w:pos="11096"/>
            </w:tabs>
            <w:rPr>
              <w:rStyle w:val="Lienhypertexte"/>
              <w:noProof/>
            </w:rPr>
          </w:pPr>
          <w:hyperlink w:anchor="_Toc239278774" w:history="1">
            <w:r w:rsidR="00B866EA" w:rsidRPr="00321C88">
              <w:rPr>
                <w:rStyle w:val="Lienhypertexte"/>
                <w:noProof/>
              </w:rPr>
              <w:t>Positionneur Intelligent / Numérique (Smart) :</w:t>
            </w:r>
            <w:r w:rsidR="00B866EA">
              <w:rPr>
                <w:noProof/>
                <w:webHidden/>
              </w:rPr>
              <w:tab/>
            </w:r>
            <w:r w:rsidR="00B866EA">
              <w:rPr>
                <w:noProof/>
                <w:webHidden/>
              </w:rPr>
              <w:fldChar w:fldCharType="begin"/>
            </w:r>
            <w:r w:rsidR="00B866EA">
              <w:rPr>
                <w:noProof/>
                <w:webHidden/>
              </w:rPr>
              <w:instrText xml:space="preserve"> PAGEREF _Toc239278774 \h </w:instrText>
            </w:r>
            <w:r w:rsidR="00B866EA">
              <w:rPr>
                <w:noProof/>
                <w:webHidden/>
              </w:rPr>
            </w:r>
            <w:r w:rsidR="00B866EA">
              <w:rPr>
                <w:noProof/>
                <w:webHidden/>
              </w:rPr>
              <w:fldChar w:fldCharType="separate"/>
            </w:r>
            <w:r w:rsidR="00B866EA">
              <w:rPr>
                <w:noProof/>
                <w:webHidden/>
              </w:rPr>
              <w:t>20</w:t>
            </w:r>
            <w:r w:rsidR="00B866EA">
              <w:rPr>
                <w:noProof/>
                <w:webHidden/>
              </w:rPr>
              <w:fldChar w:fldCharType="end"/>
            </w:r>
          </w:hyperlink>
        </w:p>
        <w:p w14:paraId="79B8AAB9" w14:textId="77777777" w:rsidR="00B866EA" w:rsidRDefault="00B866EA">
          <w:pPr>
            <w:rPr>
              <w:rStyle w:val="Lienhypertexte"/>
              <w:noProof/>
            </w:rPr>
          </w:pPr>
          <w:r>
            <w:rPr>
              <w:rStyle w:val="Lienhypertexte"/>
              <w:noProof/>
            </w:rPr>
            <w:br w:type="page"/>
          </w:r>
        </w:p>
        <w:p w14:paraId="4B97ED3A" w14:textId="77777777" w:rsidR="00B866EA" w:rsidRDefault="00B866EA">
          <w:pPr>
            <w:pStyle w:val="TM3"/>
            <w:tabs>
              <w:tab w:val="right" w:leader="dot" w:pos="11096"/>
            </w:tabs>
            <w:rPr>
              <w:rFonts w:asciiTheme="minorHAnsi" w:eastAsiaTheme="minorEastAsia" w:hAnsiTheme="minorHAnsi" w:cstheme="minorBidi"/>
              <w:noProof/>
              <w:kern w:val="2"/>
              <w:sz w:val="24"/>
              <w:szCs w:val="24"/>
              <w14:ligatures w14:val="standardContextual"/>
            </w:rPr>
          </w:pPr>
        </w:p>
        <w:p w14:paraId="703EEFED" w14:textId="03A97FBB" w:rsidR="00B866EA" w:rsidRDefault="00000000">
          <w:pPr>
            <w:pStyle w:val="TM1"/>
            <w:tabs>
              <w:tab w:val="left" w:pos="440"/>
              <w:tab w:val="right" w:leader="dot" w:pos="11096"/>
            </w:tabs>
            <w:rPr>
              <w:rFonts w:asciiTheme="minorHAnsi" w:eastAsiaTheme="minorEastAsia" w:hAnsiTheme="minorHAnsi" w:cstheme="minorBidi"/>
              <w:noProof/>
              <w:kern w:val="2"/>
              <w:sz w:val="24"/>
              <w:szCs w:val="24"/>
              <w14:ligatures w14:val="standardContextual"/>
            </w:rPr>
          </w:pPr>
          <w:hyperlink w:anchor="_Toc239278775" w:history="1">
            <w:r w:rsidR="00B866EA" w:rsidRPr="00321C88">
              <w:rPr>
                <w:rStyle w:val="Lienhypertexte"/>
                <w:noProof/>
              </w:rPr>
              <w:t>7.</w:t>
            </w:r>
            <w:r w:rsidR="00B866EA">
              <w:rPr>
                <w:rFonts w:asciiTheme="minorHAnsi" w:eastAsiaTheme="minorEastAsia" w:hAnsiTheme="minorHAnsi" w:cstheme="minorBidi"/>
                <w:noProof/>
                <w:kern w:val="2"/>
                <w:sz w:val="24"/>
                <w:szCs w:val="24"/>
                <w14:ligatures w14:val="standardContextual"/>
              </w:rPr>
              <w:tab/>
            </w:r>
            <w:r w:rsidR="00B866EA" w:rsidRPr="00321C88">
              <w:rPr>
                <w:rStyle w:val="Lienhypertexte"/>
                <w:noProof/>
              </w:rPr>
              <w:t>Application par Secteur Industriel</w:t>
            </w:r>
            <w:r w:rsidR="00B866EA">
              <w:rPr>
                <w:noProof/>
                <w:webHidden/>
              </w:rPr>
              <w:tab/>
            </w:r>
            <w:r w:rsidR="00B866EA">
              <w:rPr>
                <w:noProof/>
                <w:webHidden/>
              </w:rPr>
              <w:fldChar w:fldCharType="begin"/>
            </w:r>
            <w:r w:rsidR="00B866EA">
              <w:rPr>
                <w:noProof/>
                <w:webHidden/>
              </w:rPr>
              <w:instrText xml:space="preserve"> PAGEREF _Toc239278775 \h </w:instrText>
            </w:r>
            <w:r w:rsidR="00B866EA">
              <w:rPr>
                <w:noProof/>
                <w:webHidden/>
              </w:rPr>
            </w:r>
            <w:r w:rsidR="00B866EA">
              <w:rPr>
                <w:noProof/>
                <w:webHidden/>
              </w:rPr>
              <w:fldChar w:fldCharType="separate"/>
            </w:r>
            <w:r w:rsidR="00B866EA">
              <w:rPr>
                <w:noProof/>
                <w:webHidden/>
              </w:rPr>
              <w:t>21</w:t>
            </w:r>
            <w:r w:rsidR="00B866EA">
              <w:rPr>
                <w:noProof/>
                <w:webHidden/>
              </w:rPr>
              <w:fldChar w:fldCharType="end"/>
            </w:r>
          </w:hyperlink>
        </w:p>
        <w:p w14:paraId="39875115" w14:textId="49690BFA" w:rsidR="00B866EA" w:rsidRDefault="00000000">
          <w:pPr>
            <w:pStyle w:val="TM1"/>
            <w:tabs>
              <w:tab w:val="left" w:pos="440"/>
              <w:tab w:val="right" w:leader="dot" w:pos="11096"/>
            </w:tabs>
            <w:rPr>
              <w:rFonts w:asciiTheme="minorHAnsi" w:eastAsiaTheme="minorEastAsia" w:hAnsiTheme="minorHAnsi" w:cstheme="minorBidi"/>
              <w:noProof/>
              <w:kern w:val="2"/>
              <w:sz w:val="24"/>
              <w:szCs w:val="24"/>
              <w14:ligatures w14:val="standardContextual"/>
            </w:rPr>
          </w:pPr>
          <w:hyperlink w:anchor="_Toc239278776" w:history="1">
            <w:r w:rsidR="00B866EA" w:rsidRPr="00321C88">
              <w:rPr>
                <w:rStyle w:val="Lienhypertexte"/>
                <w:noProof/>
              </w:rPr>
              <w:t>8.</w:t>
            </w:r>
            <w:r w:rsidR="00B866EA">
              <w:rPr>
                <w:rFonts w:asciiTheme="minorHAnsi" w:eastAsiaTheme="minorEastAsia" w:hAnsiTheme="minorHAnsi" w:cstheme="minorBidi"/>
                <w:noProof/>
                <w:kern w:val="2"/>
                <w:sz w:val="24"/>
                <w:szCs w:val="24"/>
                <w14:ligatures w14:val="standardContextual"/>
              </w:rPr>
              <w:tab/>
            </w:r>
            <w:r w:rsidR="00B866EA" w:rsidRPr="00321C88">
              <w:rPr>
                <w:rStyle w:val="Lienhypertexte"/>
                <w:noProof/>
              </w:rPr>
              <w:t>Phénomènes Perturbateurs</w:t>
            </w:r>
            <w:r w:rsidR="00B866EA">
              <w:rPr>
                <w:noProof/>
                <w:webHidden/>
              </w:rPr>
              <w:tab/>
            </w:r>
            <w:r w:rsidR="00B866EA">
              <w:rPr>
                <w:noProof/>
                <w:webHidden/>
              </w:rPr>
              <w:fldChar w:fldCharType="begin"/>
            </w:r>
            <w:r w:rsidR="00B866EA">
              <w:rPr>
                <w:noProof/>
                <w:webHidden/>
              </w:rPr>
              <w:instrText xml:space="preserve"> PAGEREF _Toc239278776 \h </w:instrText>
            </w:r>
            <w:r w:rsidR="00B866EA">
              <w:rPr>
                <w:noProof/>
                <w:webHidden/>
              </w:rPr>
            </w:r>
            <w:r w:rsidR="00B866EA">
              <w:rPr>
                <w:noProof/>
                <w:webHidden/>
              </w:rPr>
              <w:fldChar w:fldCharType="separate"/>
            </w:r>
            <w:r w:rsidR="00B866EA">
              <w:rPr>
                <w:noProof/>
                <w:webHidden/>
              </w:rPr>
              <w:t>22</w:t>
            </w:r>
            <w:r w:rsidR="00B866EA">
              <w:rPr>
                <w:noProof/>
                <w:webHidden/>
              </w:rPr>
              <w:fldChar w:fldCharType="end"/>
            </w:r>
          </w:hyperlink>
        </w:p>
        <w:p w14:paraId="173E6162" w14:textId="5CBD1758" w:rsidR="00B866EA" w:rsidRDefault="00000000">
          <w:pPr>
            <w:pStyle w:val="TM2"/>
            <w:tabs>
              <w:tab w:val="right" w:leader="dot" w:pos="11096"/>
            </w:tabs>
            <w:rPr>
              <w:rFonts w:asciiTheme="minorHAnsi" w:eastAsiaTheme="minorEastAsia" w:hAnsiTheme="minorHAnsi" w:cstheme="minorBidi"/>
              <w:noProof/>
              <w:kern w:val="2"/>
              <w:sz w:val="24"/>
              <w:szCs w:val="24"/>
              <w14:ligatures w14:val="standardContextual"/>
            </w:rPr>
          </w:pPr>
          <w:hyperlink w:anchor="_Toc239278777" w:history="1">
            <w:r w:rsidR="00B866EA" w:rsidRPr="00321C88">
              <w:rPr>
                <w:rStyle w:val="Lienhypertexte"/>
                <w:noProof/>
              </w:rPr>
              <w:t>Phénomènes Hydrauliques (Liquides)</w:t>
            </w:r>
            <w:r w:rsidR="00B866EA">
              <w:rPr>
                <w:noProof/>
                <w:webHidden/>
              </w:rPr>
              <w:tab/>
            </w:r>
            <w:r w:rsidR="00B866EA">
              <w:rPr>
                <w:noProof/>
                <w:webHidden/>
              </w:rPr>
              <w:fldChar w:fldCharType="begin"/>
            </w:r>
            <w:r w:rsidR="00B866EA">
              <w:rPr>
                <w:noProof/>
                <w:webHidden/>
              </w:rPr>
              <w:instrText xml:space="preserve"> PAGEREF _Toc239278777 \h </w:instrText>
            </w:r>
            <w:r w:rsidR="00B866EA">
              <w:rPr>
                <w:noProof/>
                <w:webHidden/>
              </w:rPr>
            </w:r>
            <w:r w:rsidR="00B866EA">
              <w:rPr>
                <w:noProof/>
                <w:webHidden/>
              </w:rPr>
              <w:fldChar w:fldCharType="separate"/>
            </w:r>
            <w:r w:rsidR="00B866EA">
              <w:rPr>
                <w:noProof/>
                <w:webHidden/>
              </w:rPr>
              <w:t>22</w:t>
            </w:r>
            <w:r w:rsidR="00B866EA">
              <w:rPr>
                <w:noProof/>
                <w:webHidden/>
              </w:rPr>
              <w:fldChar w:fldCharType="end"/>
            </w:r>
          </w:hyperlink>
        </w:p>
        <w:p w14:paraId="4F2A9C68" w14:textId="69121533" w:rsidR="00B866EA" w:rsidRDefault="00000000">
          <w:pPr>
            <w:pStyle w:val="TM2"/>
            <w:tabs>
              <w:tab w:val="right" w:leader="dot" w:pos="11096"/>
            </w:tabs>
            <w:rPr>
              <w:rFonts w:asciiTheme="minorHAnsi" w:eastAsiaTheme="minorEastAsia" w:hAnsiTheme="minorHAnsi" w:cstheme="minorBidi"/>
              <w:noProof/>
              <w:kern w:val="2"/>
              <w:sz w:val="24"/>
              <w:szCs w:val="24"/>
              <w14:ligatures w14:val="standardContextual"/>
            </w:rPr>
          </w:pPr>
          <w:hyperlink w:anchor="_Toc239278778" w:history="1">
            <w:r w:rsidR="00B866EA" w:rsidRPr="00321C88">
              <w:rPr>
                <w:rStyle w:val="Lienhypertexte"/>
                <w:noProof/>
              </w:rPr>
              <w:t>Phénomènes Aérodynamiques (Gaz et Vapeur)</w:t>
            </w:r>
            <w:r w:rsidR="00B866EA">
              <w:rPr>
                <w:noProof/>
                <w:webHidden/>
              </w:rPr>
              <w:tab/>
            </w:r>
            <w:r w:rsidR="00B866EA">
              <w:rPr>
                <w:noProof/>
                <w:webHidden/>
              </w:rPr>
              <w:fldChar w:fldCharType="begin"/>
            </w:r>
            <w:r w:rsidR="00B866EA">
              <w:rPr>
                <w:noProof/>
                <w:webHidden/>
              </w:rPr>
              <w:instrText xml:space="preserve"> PAGEREF _Toc239278778 \h </w:instrText>
            </w:r>
            <w:r w:rsidR="00B866EA">
              <w:rPr>
                <w:noProof/>
                <w:webHidden/>
              </w:rPr>
            </w:r>
            <w:r w:rsidR="00B866EA">
              <w:rPr>
                <w:noProof/>
                <w:webHidden/>
              </w:rPr>
              <w:fldChar w:fldCharType="separate"/>
            </w:r>
            <w:r w:rsidR="00B866EA">
              <w:rPr>
                <w:noProof/>
                <w:webHidden/>
              </w:rPr>
              <w:t>22</w:t>
            </w:r>
            <w:r w:rsidR="00B866EA">
              <w:rPr>
                <w:noProof/>
                <w:webHidden/>
              </w:rPr>
              <w:fldChar w:fldCharType="end"/>
            </w:r>
          </w:hyperlink>
        </w:p>
        <w:p w14:paraId="30BF1747" w14:textId="024CEFCC" w:rsidR="00B866EA" w:rsidRDefault="00000000">
          <w:pPr>
            <w:pStyle w:val="TM2"/>
            <w:tabs>
              <w:tab w:val="right" w:leader="dot" w:pos="11096"/>
            </w:tabs>
            <w:rPr>
              <w:rFonts w:asciiTheme="minorHAnsi" w:eastAsiaTheme="minorEastAsia" w:hAnsiTheme="minorHAnsi" w:cstheme="minorBidi"/>
              <w:noProof/>
              <w:kern w:val="2"/>
              <w:sz w:val="24"/>
              <w:szCs w:val="24"/>
              <w14:ligatures w14:val="standardContextual"/>
            </w:rPr>
          </w:pPr>
          <w:hyperlink w:anchor="_Toc239278779" w:history="1">
            <w:r w:rsidR="00B866EA" w:rsidRPr="00321C88">
              <w:rPr>
                <w:rStyle w:val="Lienhypertexte"/>
                <w:noProof/>
              </w:rPr>
              <w:t>Perturbations Mécaniques et Électropneumatiques</w:t>
            </w:r>
            <w:r w:rsidR="00B866EA">
              <w:rPr>
                <w:noProof/>
                <w:webHidden/>
              </w:rPr>
              <w:tab/>
            </w:r>
            <w:r w:rsidR="00B866EA">
              <w:rPr>
                <w:noProof/>
                <w:webHidden/>
              </w:rPr>
              <w:fldChar w:fldCharType="begin"/>
            </w:r>
            <w:r w:rsidR="00B866EA">
              <w:rPr>
                <w:noProof/>
                <w:webHidden/>
              </w:rPr>
              <w:instrText xml:space="preserve"> PAGEREF _Toc239278779 \h </w:instrText>
            </w:r>
            <w:r w:rsidR="00B866EA">
              <w:rPr>
                <w:noProof/>
                <w:webHidden/>
              </w:rPr>
            </w:r>
            <w:r w:rsidR="00B866EA">
              <w:rPr>
                <w:noProof/>
                <w:webHidden/>
              </w:rPr>
              <w:fldChar w:fldCharType="separate"/>
            </w:r>
            <w:r w:rsidR="00B866EA">
              <w:rPr>
                <w:noProof/>
                <w:webHidden/>
              </w:rPr>
              <w:t>22</w:t>
            </w:r>
            <w:r w:rsidR="00B866EA">
              <w:rPr>
                <w:noProof/>
                <w:webHidden/>
              </w:rPr>
              <w:fldChar w:fldCharType="end"/>
            </w:r>
          </w:hyperlink>
        </w:p>
        <w:p w14:paraId="2DECBBF0" w14:textId="4F4DA2B0" w:rsidR="00B866EA" w:rsidRDefault="00000000">
          <w:pPr>
            <w:pStyle w:val="TM1"/>
            <w:tabs>
              <w:tab w:val="left" w:pos="440"/>
              <w:tab w:val="right" w:leader="dot" w:pos="11096"/>
            </w:tabs>
            <w:rPr>
              <w:rFonts w:asciiTheme="minorHAnsi" w:eastAsiaTheme="minorEastAsia" w:hAnsiTheme="minorHAnsi" w:cstheme="minorBidi"/>
              <w:noProof/>
              <w:kern w:val="2"/>
              <w:sz w:val="24"/>
              <w:szCs w:val="24"/>
              <w14:ligatures w14:val="standardContextual"/>
            </w:rPr>
          </w:pPr>
          <w:hyperlink w:anchor="_Toc239278780" w:history="1">
            <w:r w:rsidR="00B866EA" w:rsidRPr="00321C88">
              <w:rPr>
                <w:rStyle w:val="Lienhypertexte"/>
                <w:noProof/>
              </w:rPr>
              <w:t>9.</w:t>
            </w:r>
            <w:r w:rsidR="00B866EA">
              <w:rPr>
                <w:rFonts w:asciiTheme="minorHAnsi" w:eastAsiaTheme="minorEastAsia" w:hAnsiTheme="minorHAnsi" w:cstheme="minorBidi"/>
                <w:noProof/>
                <w:kern w:val="2"/>
                <w:sz w:val="24"/>
                <w:szCs w:val="24"/>
                <w14:ligatures w14:val="standardContextual"/>
              </w:rPr>
              <w:tab/>
            </w:r>
            <w:r w:rsidR="00B866EA" w:rsidRPr="00321C88">
              <w:rPr>
                <w:rStyle w:val="Lienhypertexte"/>
                <w:noProof/>
              </w:rPr>
              <w:t>Check-list de Sélection d’une vanne</w:t>
            </w:r>
            <w:r w:rsidR="00B866EA">
              <w:rPr>
                <w:noProof/>
                <w:webHidden/>
              </w:rPr>
              <w:tab/>
            </w:r>
            <w:r w:rsidR="00B866EA">
              <w:rPr>
                <w:noProof/>
                <w:webHidden/>
              </w:rPr>
              <w:fldChar w:fldCharType="begin"/>
            </w:r>
            <w:r w:rsidR="00B866EA">
              <w:rPr>
                <w:noProof/>
                <w:webHidden/>
              </w:rPr>
              <w:instrText xml:space="preserve"> PAGEREF _Toc239278780 \h </w:instrText>
            </w:r>
            <w:r w:rsidR="00B866EA">
              <w:rPr>
                <w:noProof/>
                <w:webHidden/>
              </w:rPr>
            </w:r>
            <w:r w:rsidR="00B866EA">
              <w:rPr>
                <w:noProof/>
                <w:webHidden/>
              </w:rPr>
              <w:fldChar w:fldCharType="separate"/>
            </w:r>
            <w:r w:rsidR="00B866EA">
              <w:rPr>
                <w:noProof/>
                <w:webHidden/>
              </w:rPr>
              <w:t>23</w:t>
            </w:r>
            <w:r w:rsidR="00B866EA">
              <w:rPr>
                <w:noProof/>
                <w:webHidden/>
              </w:rPr>
              <w:fldChar w:fldCharType="end"/>
            </w:r>
          </w:hyperlink>
        </w:p>
        <w:p w14:paraId="6DF2A20D" w14:textId="3D156EF9" w:rsidR="00B866EA" w:rsidRDefault="00000000">
          <w:pPr>
            <w:pStyle w:val="TM2"/>
            <w:tabs>
              <w:tab w:val="right" w:leader="dot" w:pos="11096"/>
            </w:tabs>
            <w:rPr>
              <w:rFonts w:asciiTheme="minorHAnsi" w:eastAsiaTheme="minorEastAsia" w:hAnsiTheme="minorHAnsi" w:cstheme="minorBidi"/>
              <w:noProof/>
              <w:kern w:val="2"/>
              <w:sz w:val="24"/>
              <w:szCs w:val="24"/>
              <w14:ligatures w14:val="standardContextual"/>
            </w:rPr>
          </w:pPr>
          <w:hyperlink w:anchor="_Toc239278781" w:history="1">
            <w:r w:rsidR="00B866EA" w:rsidRPr="00321C88">
              <w:rPr>
                <w:rStyle w:val="Lienhypertexte"/>
                <w:noProof/>
              </w:rPr>
              <w:t>Caractéristiques du Fluide &amp; Conditions de Service</w:t>
            </w:r>
            <w:r w:rsidR="00B866EA">
              <w:rPr>
                <w:noProof/>
                <w:webHidden/>
              </w:rPr>
              <w:tab/>
            </w:r>
            <w:r w:rsidR="00B866EA">
              <w:rPr>
                <w:noProof/>
                <w:webHidden/>
              </w:rPr>
              <w:fldChar w:fldCharType="begin"/>
            </w:r>
            <w:r w:rsidR="00B866EA">
              <w:rPr>
                <w:noProof/>
                <w:webHidden/>
              </w:rPr>
              <w:instrText xml:space="preserve"> PAGEREF _Toc239278781 \h </w:instrText>
            </w:r>
            <w:r w:rsidR="00B866EA">
              <w:rPr>
                <w:noProof/>
                <w:webHidden/>
              </w:rPr>
            </w:r>
            <w:r w:rsidR="00B866EA">
              <w:rPr>
                <w:noProof/>
                <w:webHidden/>
              </w:rPr>
              <w:fldChar w:fldCharType="separate"/>
            </w:r>
            <w:r w:rsidR="00B866EA">
              <w:rPr>
                <w:noProof/>
                <w:webHidden/>
              </w:rPr>
              <w:t>23</w:t>
            </w:r>
            <w:r w:rsidR="00B866EA">
              <w:rPr>
                <w:noProof/>
                <w:webHidden/>
              </w:rPr>
              <w:fldChar w:fldCharType="end"/>
            </w:r>
          </w:hyperlink>
        </w:p>
        <w:p w14:paraId="103FD1F3" w14:textId="4A6E4012" w:rsidR="00B866EA" w:rsidRDefault="00000000">
          <w:pPr>
            <w:pStyle w:val="TM2"/>
            <w:tabs>
              <w:tab w:val="right" w:leader="dot" w:pos="11096"/>
            </w:tabs>
            <w:rPr>
              <w:rFonts w:asciiTheme="minorHAnsi" w:eastAsiaTheme="minorEastAsia" w:hAnsiTheme="minorHAnsi" w:cstheme="minorBidi"/>
              <w:noProof/>
              <w:kern w:val="2"/>
              <w:sz w:val="24"/>
              <w:szCs w:val="24"/>
              <w14:ligatures w14:val="standardContextual"/>
            </w:rPr>
          </w:pPr>
          <w:hyperlink w:anchor="_Toc239278782" w:history="1">
            <w:r w:rsidR="00B866EA" w:rsidRPr="00321C88">
              <w:rPr>
                <w:rStyle w:val="Lienhypertexte"/>
                <w:noProof/>
              </w:rPr>
              <w:t>2. Calcul du Ku et Dimensionnement Hydraulique</w:t>
            </w:r>
            <w:r w:rsidR="00B866EA">
              <w:rPr>
                <w:noProof/>
                <w:webHidden/>
              </w:rPr>
              <w:tab/>
            </w:r>
            <w:r w:rsidR="00B866EA">
              <w:rPr>
                <w:noProof/>
                <w:webHidden/>
              </w:rPr>
              <w:fldChar w:fldCharType="begin"/>
            </w:r>
            <w:r w:rsidR="00B866EA">
              <w:rPr>
                <w:noProof/>
                <w:webHidden/>
              </w:rPr>
              <w:instrText xml:space="preserve"> PAGEREF _Toc239278782 \h </w:instrText>
            </w:r>
            <w:r w:rsidR="00B866EA">
              <w:rPr>
                <w:noProof/>
                <w:webHidden/>
              </w:rPr>
            </w:r>
            <w:r w:rsidR="00B866EA">
              <w:rPr>
                <w:noProof/>
                <w:webHidden/>
              </w:rPr>
              <w:fldChar w:fldCharType="separate"/>
            </w:r>
            <w:r w:rsidR="00B866EA">
              <w:rPr>
                <w:noProof/>
                <w:webHidden/>
              </w:rPr>
              <w:t>23</w:t>
            </w:r>
            <w:r w:rsidR="00B866EA">
              <w:rPr>
                <w:noProof/>
                <w:webHidden/>
              </w:rPr>
              <w:fldChar w:fldCharType="end"/>
            </w:r>
          </w:hyperlink>
        </w:p>
        <w:p w14:paraId="7B660940" w14:textId="56815E14" w:rsidR="00B866EA" w:rsidRDefault="00000000">
          <w:pPr>
            <w:pStyle w:val="TM2"/>
            <w:tabs>
              <w:tab w:val="right" w:leader="dot" w:pos="11096"/>
            </w:tabs>
            <w:rPr>
              <w:rFonts w:asciiTheme="minorHAnsi" w:eastAsiaTheme="minorEastAsia" w:hAnsiTheme="minorHAnsi" w:cstheme="minorBidi"/>
              <w:noProof/>
              <w:kern w:val="2"/>
              <w:sz w:val="24"/>
              <w:szCs w:val="24"/>
              <w14:ligatures w14:val="standardContextual"/>
            </w:rPr>
          </w:pPr>
          <w:hyperlink w:anchor="_Toc239278783" w:history="1">
            <w:r w:rsidR="00B866EA" w:rsidRPr="00321C88">
              <w:rPr>
                <w:rStyle w:val="Lienhypertexte"/>
                <w:noProof/>
              </w:rPr>
              <w:t>3. Choix du Type de Vanne &amp; de la Caractéristique Intrinseque</w:t>
            </w:r>
            <w:r w:rsidR="00B866EA">
              <w:rPr>
                <w:noProof/>
                <w:webHidden/>
              </w:rPr>
              <w:tab/>
            </w:r>
            <w:r w:rsidR="00B866EA">
              <w:rPr>
                <w:noProof/>
                <w:webHidden/>
              </w:rPr>
              <w:fldChar w:fldCharType="begin"/>
            </w:r>
            <w:r w:rsidR="00B866EA">
              <w:rPr>
                <w:noProof/>
                <w:webHidden/>
              </w:rPr>
              <w:instrText xml:space="preserve"> PAGEREF _Toc239278783 \h </w:instrText>
            </w:r>
            <w:r w:rsidR="00B866EA">
              <w:rPr>
                <w:noProof/>
                <w:webHidden/>
              </w:rPr>
            </w:r>
            <w:r w:rsidR="00B866EA">
              <w:rPr>
                <w:noProof/>
                <w:webHidden/>
              </w:rPr>
              <w:fldChar w:fldCharType="separate"/>
            </w:r>
            <w:r w:rsidR="00B866EA">
              <w:rPr>
                <w:noProof/>
                <w:webHidden/>
              </w:rPr>
              <w:t>23</w:t>
            </w:r>
            <w:r w:rsidR="00B866EA">
              <w:rPr>
                <w:noProof/>
                <w:webHidden/>
              </w:rPr>
              <w:fldChar w:fldCharType="end"/>
            </w:r>
          </w:hyperlink>
        </w:p>
        <w:p w14:paraId="147DE260" w14:textId="5C183F6D" w:rsidR="00B866EA" w:rsidRDefault="00000000">
          <w:pPr>
            <w:pStyle w:val="TM2"/>
            <w:tabs>
              <w:tab w:val="right" w:leader="dot" w:pos="11096"/>
            </w:tabs>
            <w:rPr>
              <w:rFonts w:asciiTheme="minorHAnsi" w:eastAsiaTheme="minorEastAsia" w:hAnsiTheme="minorHAnsi" w:cstheme="minorBidi"/>
              <w:noProof/>
              <w:kern w:val="2"/>
              <w:sz w:val="24"/>
              <w:szCs w:val="24"/>
              <w14:ligatures w14:val="standardContextual"/>
            </w:rPr>
          </w:pPr>
          <w:hyperlink w:anchor="_Toc239278784" w:history="1">
            <w:r w:rsidR="00B866EA" w:rsidRPr="00321C88">
              <w:rPr>
                <w:rStyle w:val="Lienhypertexte"/>
                <w:noProof/>
              </w:rPr>
              <w:t>4. Vérification des Phénomènes Perturbateurs</w:t>
            </w:r>
            <w:r w:rsidR="00B866EA">
              <w:rPr>
                <w:noProof/>
                <w:webHidden/>
              </w:rPr>
              <w:tab/>
            </w:r>
            <w:r w:rsidR="00B866EA">
              <w:rPr>
                <w:noProof/>
                <w:webHidden/>
              </w:rPr>
              <w:fldChar w:fldCharType="begin"/>
            </w:r>
            <w:r w:rsidR="00B866EA">
              <w:rPr>
                <w:noProof/>
                <w:webHidden/>
              </w:rPr>
              <w:instrText xml:space="preserve"> PAGEREF _Toc239278784 \h </w:instrText>
            </w:r>
            <w:r w:rsidR="00B866EA">
              <w:rPr>
                <w:noProof/>
                <w:webHidden/>
              </w:rPr>
            </w:r>
            <w:r w:rsidR="00B866EA">
              <w:rPr>
                <w:noProof/>
                <w:webHidden/>
              </w:rPr>
              <w:fldChar w:fldCharType="separate"/>
            </w:r>
            <w:r w:rsidR="00B866EA">
              <w:rPr>
                <w:noProof/>
                <w:webHidden/>
              </w:rPr>
              <w:t>23</w:t>
            </w:r>
            <w:r w:rsidR="00B866EA">
              <w:rPr>
                <w:noProof/>
                <w:webHidden/>
              </w:rPr>
              <w:fldChar w:fldCharType="end"/>
            </w:r>
          </w:hyperlink>
        </w:p>
        <w:p w14:paraId="3C6235BF" w14:textId="04AD9148" w:rsidR="00B866EA" w:rsidRDefault="00000000">
          <w:pPr>
            <w:pStyle w:val="TM2"/>
            <w:tabs>
              <w:tab w:val="right" w:leader="dot" w:pos="11096"/>
            </w:tabs>
            <w:rPr>
              <w:rFonts w:asciiTheme="minorHAnsi" w:eastAsiaTheme="minorEastAsia" w:hAnsiTheme="minorHAnsi" w:cstheme="minorBidi"/>
              <w:noProof/>
              <w:kern w:val="2"/>
              <w:sz w:val="24"/>
              <w:szCs w:val="24"/>
              <w14:ligatures w14:val="standardContextual"/>
            </w:rPr>
          </w:pPr>
          <w:hyperlink w:anchor="_Toc239278785" w:history="1">
            <w:r w:rsidR="00B866EA" w:rsidRPr="00321C88">
              <w:rPr>
                <w:rStyle w:val="Lienhypertexte"/>
                <w:noProof/>
              </w:rPr>
              <w:t>5. Choix de l'Actionneur et Sécurité Passive</w:t>
            </w:r>
            <w:r w:rsidR="00B866EA">
              <w:rPr>
                <w:noProof/>
                <w:webHidden/>
              </w:rPr>
              <w:tab/>
            </w:r>
            <w:r w:rsidR="00B866EA">
              <w:rPr>
                <w:noProof/>
                <w:webHidden/>
              </w:rPr>
              <w:fldChar w:fldCharType="begin"/>
            </w:r>
            <w:r w:rsidR="00B866EA">
              <w:rPr>
                <w:noProof/>
                <w:webHidden/>
              </w:rPr>
              <w:instrText xml:space="preserve"> PAGEREF _Toc239278785 \h </w:instrText>
            </w:r>
            <w:r w:rsidR="00B866EA">
              <w:rPr>
                <w:noProof/>
                <w:webHidden/>
              </w:rPr>
            </w:r>
            <w:r w:rsidR="00B866EA">
              <w:rPr>
                <w:noProof/>
                <w:webHidden/>
              </w:rPr>
              <w:fldChar w:fldCharType="separate"/>
            </w:r>
            <w:r w:rsidR="00B866EA">
              <w:rPr>
                <w:noProof/>
                <w:webHidden/>
              </w:rPr>
              <w:t>23</w:t>
            </w:r>
            <w:r w:rsidR="00B866EA">
              <w:rPr>
                <w:noProof/>
                <w:webHidden/>
              </w:rPr>
              <w:fldChar w:fldCharType="end"/>
            </w:r>
          </w:hyperlink>
        </w:p>
        <w:p w14:paraId="1EB4B50F" w14:textId="6C02D7E1" w:rsidR="00B866EA" w:rsidRDefault="00000000">
          <w:pPr>
            <w:pStyle w:val="TM2"/>
            <w:tabs>
              <w:tab w:val="right" w:leader="dot" w:pos="11096"/>
            </w:tabs>
            <w:rPr>
              <w:rFonts w:asciiTheme="minorHAnsi" w:eastAsiaTheme="minorEastAsia" w:hAnsiTheme="minorHAnsi" w:cstheme="minorBidi"/>
              <w:noProof/>
              <w:kern w:val="2"/>
              <w:sz w:val="24"/>
              <w:szCs w:val="24"/>
              <w14:ligatures w14:val="standardContextual"/>
            </w:rPr>
          </w:pPr>
          <w:hyperlink w:anchor="_Toc239278786" w:history="1">
            <w:r w:rsidR="00B866EA" w:rsidRPr="00321C88">
              <w:rPr>
                <w:rStyle w:val="Lienhypertexte"/>
                <w:noProof/>
              </w:rPr>
              <w:t>6. Positionneur &amp; Instrumentation associé</w:t>
            </w:r>
            <w:r w:rsidR="00B866EA">
              <w:rPr>
                <w:noProof/>
                <w:webHidden/>
              </w:rPr>
              <w:tab/>
            </w:r>
            <w:r w:rsidR="00B866EA">
              <w:rPr>
                <w:noProof/>
                <w:webHidden/>
              </w:rPr>
              <w:fldChar w:fldCharType="begin"/>
            </w:r>
            <w:r w:rsidR="00B866EA">
              <w:rPr>
                <w:noProof/>
                <w:webHidden/>
              </w:rPr>
              <w:instrText xml:space="preserve"> PAGEREF _Toc239278786 \h </w:instrText>
            </w:r>
            <w:r w:rsidR="00B866EA">
              <w:rPr>
                <w:noProof/>
                <w:webHidden/>
              </w:rPr>
            </w:r>
            <w:r w:rsidR="00B866EA">
              <w:rPr>
                <w:noProof/>
                <w:webHidden/>
              </w:rPr>
              <w:fldChar w:fldCharType="separate"/>
            </w:r>
            <w:r w:rsidR="00B866EA">
              <w:rPr>
                <w:noProof/>
                <w:webHidden/>
              </w:rPr>
              <w:t>23</w:t>
            </w:r>
            <w:r w:rsidR="00B866EA">
              <w:rPr>
                <w:noProof/>
                <w:webHidden/>
              </w:rPr>
              <w:fldChar w:fldCharType="end"/>
            </w:r>
          </w:hyperlink>
        </w:p>
        <w:p w14:paraId="7B0B254C" w14:textId="1592BDAB" w:rsidR="00053A8F" w:rsidRDefault="00053A8F">
          <w:r>
            <w:rPr>
              <w:b/>
              <w:bCs/>
              <w:lang w:val="fr-FR"/>
            </w:rPr>
            <w:fldChar w:fldCharType="end"/>
          </w:r>
        </w:p>
      </w:sdtContent>
    </w:sdt>
    <w:p w14:paraId="7D6682CC" w14:textId="700DFF75" w:rsidR="0008446A" w:rsidRPr="00613856" w:rsidRDefault="00000000" w:rsidP="00613856">
      <w:r w:rsidRPr="00613856">
        <w:rPr>
          <w:rFonts w:ascii="Times New Roman" w:hAnsi="Times New Roman" w:cs="Times New Roman"/>
          <w:b/>
          <w:bCs/>
          <w:sz w:val="96"/>
          <w:szCs w:val="96"/>
        </w:rPr>
        <w:t xml:space="preserve"> </w:t>
      </w:r>
      <w:r w:rsidRPr="00613856">
        <w:rPr>
          <w:rFonts w:ascii="Times New Roman" w:hAnsi="Times New Roman" w:cs="Times New Roman"/>
          <w:b/>
          <w:bCs/>
          <w:sz w:val="96"/>
          <w:szCs w:val="96"/>
        </w:rPr>
        <w:br w:type="page"/>
      </w:r>
    </w:p>
    <w:p w14:paraId="60B4B502" w14:textId="79C822FB" w:rsidR="0008446A" w:rsidRPr="00613856" w:rsidRDefault="0000395B" w:rsidP="00613856">
      <w:pPr>
        <w:pStyle w:val="Titre1"/>
      </w:pPr>
      <w:bookmarkStart w:id="0" w:name="_Toc239278744"/>
      <w:r>
        <w:lastRenderedPageBreak/>
        <w:t>Vannes d’isolation</w:t>
      </w:r>
      <w:bookmarkEnd w:id="0"/>
    </w:p>
    <w:p w14:paraId="46C563B1" w14:textId="4C112462" w:rsidR="0000395B" w:rsidRDefault="00000000" w:rsidP="00613856">
      <w:r w:rsidRPr="00613856">
        <w:t>L'isolation (Sectionnement / On-Off) : La vanne possède deux positions (entièrement ouverte ou entièrement fermée) pour isoler un tronçon ou protéger un équipement</w:t>
      </w:r>
    </w:p>
    <w:p w14:paraId="3A73AB27" w14:textId="77777777" w:rsidR="00AE368D" w:rsidRDefault="00AE368D">
      <w:r w:rsidRPr="00AE368D">
        <w:t>Conçue pour offrir une perte de charge quasi nulle en position plein passage (afin de ne pas brider le réseau) et un niveau d'étanchéité strict selon la norme (ex. ISO 5208 ou ANSI/FCI 70-2 Classe VI) lorsqu'elle est fermée. Son temps de manœuvre est généralement rapide et non contrôlé finement.</w:t>
      </w:r>
    </w:p>
    <w:p w14:paraId="7CDFDE6F" w14:textId="77777777" w:rsidR="00AE368D" w:rsidRPr="00AE368D" w:rsidRDefault="00AE368D" w:rsidP="00AE368D">
      <w:pPr>
        <w:pStyle w:val="Titre2"/>
      </w:pPr>
      <w:bookmarkStart w:id="1" w:name="_Toc239278745"/>
      <w:r w:rsidRPr="00AE368D">
        <w:t>Vanne à boisseau sphérique (Ball Valve)</w:t>
      </w:r>
      <w:bookmarkEnd w:id="1"/>
    </w:p>
    <w:p w14:paraId="33653CFD" w14:textId="77777777" w:rsidR="00AE368D" w:rsidRPr="00AE368D" w:rsidRDefault="00AE368D" w:rsidP="00AE368D">
      <w:r w:rsidRPr="00AE368D">
        <w:t>Un boisseau percé tourne à 90° pour ouvrir ou fermer le passage.</w:t>
      </w:r>
    </w:p>
    <w:p w14:paraId="4DE188B5" w14:textId="77777777" w:rsidR="00AE368D" w:rsidRPr="00AE368D" w:rsidRDefault="00AE368D" w:rsidP="00AE368D">
      <w:pPr>
        <w:numPr>
          <w:ilvl w:val="0"/>
          <w:numId w:val="10"/>
        </w:numPr>
      </w:pPr>
      <w:r w:rsidRPr="00AE368D">
        <w:rPr>
          <w:b/>
          <w:bCs/>
        </w:rPr>
        <w:t>Caractéristiques :</w:t>
      </w:r>
      <w:r w:rsidRPr="00AE368D">
        <w:t xml:space="preserve"> Étanchéité remarquable, manœuvre rapide (1/4 de tour), très faible perte de charge en position ouverte.</w:t>
      </w:r>
    </w:p>
    <w:p w14:paraId="60465694" w14:textId="77777777" w:rsidR="00AE368D" w:rsidRPr="00AE368D" w:rsidRDefault="00AE368D" w:rsidP="00AE368D">
      <w:pPr>
        <w:numPr>
          <w:ilvl w:val="0"/>
          <w:numId w:val="10"/>
        </w:numPr>
      </w:pPr>
      <w:r w:rsidRPr="00AE368D">
        <w:rPr>
          <w:b/>
          <w:bCs/>
        </w:rPr>
        <w:t>Usage typique :</w:t>
      </w:r>
      <w:r w:rsidRPr="00AE368D">
        <w:t xml:space="preserve"> Eau, air comprimé, gaz, liquides industriels généraux.</w:t>
      </w:r>
    </w:p>
    <w:p w14:paraId="2D242A0E" w14:textId="66F05482" w:rsidR="00AE368D" w:rsidRDefault="00AE368D"/>
    <w:p w14:paraId="217B5F13" w14:textId="4BF8F487" w:rsidR="00AE368D" w:rsidRDefault="00AE368D">
      <w:r w:rsidRPr="00AE368D">
        <w:rPr>
          <w:noProof/>
        </w:rPr>
        <w:drawing>
          <wp:anchor distT="0" distB="0" distL="114300" distR="114300" simplePos="0" relativeHeight="251659264" behindDoc="0" locked="0" layoutInCell="1" allowOverlap="1" wp14:anchorId="4CAF03A4" wp14:editId="5E8EC4E1">
            <wp:simplePos x="0" y="0"/>
            <wp:positionH relativeFrom="column">
              <wp:posOffset>1868557</wp:posOffset>
            </wp:positionH>
            <wp:positionV relativeFrom="paragraph">
              <wp:posOffset>8007</wp:posOffset>
            </wp:positionV>
            <wp:extent cx="1431234" cy="1685915"/>
            <wp:effectExtent l="19050" t="19050" r="17145" b="1016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3647" cy="1688757"/>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00CB93EB" w14:textId="28C9BF1A" w:rsidR="00AE368D" w:rsidRDefault="004572C8">
      <w:r w:rsidRPr="00AE368D">
        <w:rPr>
          <w:noProof/>
        </w:rPr>
        <w:drawing>
          <wp:anchor distT="0" distB="0" distL="114300" distR="114300" simplePos="0" relativeHeight="251658240" behindDoc="0" locked="0" layoutInCell="1" allowOverlap="1" wp14:anchorId="220740E0" wp14:editId="3D46E8C1">
            <wp:simplePos x="0" y="0"/>
            <wp:positionH relativeFrom="margin">
              <wp:align>left</wp:align>
            </wp:positionH>
            <wp:positionV relativeFrom="paragraph">
              <wp:posOffset>112257</wp:posOffset>
            </wp:positionV>
            <wp:extent cx="1578610" cy="1097280"/>
            <wp:effectExtent l="19050" t="19050" r="21590" b="2667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78610" cy="1097280"/>
                    </a:xfrm>
                    <a:prstGeom prst="rect">
                      <a:avLst/>
                    </a:prstGeom>
                    <a:ln>
                      <a:solidFill>
                        <a:schemeClr val="accent1"/>
                      </a:solidFill>
                    </a:ln>
                  </pic:spPr>
                </pic:pic>
              </a:graphicData>
            </a:graphic>
            <wp14:sizeRelV relativeFrom="margin">
              <wp14:pctHeight>0</wp14:pctHeight>
            </wp14:sizeRelV>
          </wp:anchor>
        </w:drawing>
      </w:r>
    </w:p>
    <w:p w14:paraId="32F64941" w14:textId="131A5E96" w:rsidR="00AE368D" w:rsidRDefault="00AE368D"/>
    <w:p w14:paraId="18063227" w14:textId="45DCD348" w:rsidR="00AE368D" w:rsidRDefault="00AE368D"/>
    <w:p w14:paraId="1931C8AE" w14:textId="77777777" w:rsidR="00AE368D" w:rsidRDefault="00AE368D"/>
    <w:p w14:paraId="7DFCBDF7" w14:textId="77777777" w:rsidR="00AE368D" w:rsidRDefault="00AE368D"/>
    <w:p w14:paraId="6B51C667" w14:textId="77777777" w:rsidR="00AE368D" w:rsidRDefault="00AE368D"/>
    <w:p w14:paraId="050E3FDC" w14:textId="77777777" w:rsidR="00AE368D" w:rsidRDefault="00AE368D"/>
    <w:p w14:paraId="716A351C" w14:textId="77777777" w:rsidR="00AE368D" w:rsidRDefault="00AE368D"/>
    <w:p w14:paraId="6F583C07" w14:textId="77777777" w:rsidR="00AE368D" w:rsidRDefault="00AE368D"/>
    <w:p w14:paraId="59A788D2" w14:textId="77777777" w:rsidR="00AE368D" w:rsidRDefault="00AE368D"/>
    <w:p w14:paraId="20B47E80" w14:textId="77777777" w:rsidR="00053A8F" w:rsidRDefault="00053A8F"/>
    <w:tbl>
      <w:tblPr>
        <w:tblW w:w="0" w:type="dxa"/>
        <w:tblCellMar>
          <w:left w:w="0" w:type="dxa"/>
          <w:right w:w="0" w:type="dxa"/>
        </w:tblCellMar>
        <w:tblLook w:val="04A0" w:firstRow="1" w:lastRow="0" w:firstColumn="1" w:lastColumn="0" w:noHBand="0" w:noVBand="1"/>
      </w:tblPr>
      <w:tblGrid>
        <w:gridCol w:w="5430"/>
        <w:gridCol w:w="5660"/>
      </w:tblGrid>
      <w:tr w:rsidR="00053A8F" w:rsidRPr="00053A8F" w14:paraId="27DB2D84"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B050"/>
            <w:tcMar>
              <w:top w:w="30" w:type="dxa"/>
              <w:left w:w="45" w:type="dxa"/>
              <w:bottom w:w="30" w:type="dxa"/>
              <w:right w:w="45" w:type="dxa"/>
            </w:tcMar>
            <w:vAlign w:val="bottom"/>
            <w:hideMark/>
          </w:tcPr>
          <w:p w14:paraId="3B526C7D" w14:textId="77777777" w:rsidR="00053A8F" w:rsidRPr="00053A8F" w:rsidRDefault="00053A8F" w:rsidP="00053A8F">
            <w:pPr>
              <w:jc w:val="center"/>
              <w:rPr>
                <w:b/>
                <w:bCs/>
              </w:rPr>
            </w:pPr>
            <w:r w:rsidRPr="00053A8F">
              <w:rPr>
                <w:b/>
                <w:bCs/>
              </w:rPr>
              <w:t>Avantages</w:t>
            </w:r>
          </w:p>
        </w:tc>
        <w:tc>
          <w:tcPr>
            <w:tcW w:w="0" w:type="auto"/>
            <w:tcBorders>
              <w:top w:val="single" w:sz="6" w:space="0" w:color="CCCCCC"/>
              <w:left w:val="single" w:sz="6" w:space="0" w:color="CCCCCC"/>
              <w:bottom w:val="single" w:sz="6" w:space="0" w:color="CCCCCC"/>
              <w:right w:val="single" w:sz="6" w:space="0" w:color="CCCCCC"/>
            </w:tcBorders>
            <w:shd w:val="clear" w:color="auto" w:fill="00B050"/>
            <w:tcMar>
              <w:top w:w="30" w:type="dxa"/>
              <w:left w:w="45" w:type="dxa"/>
              <w:bottom w:w="30" w:type="dxa"/>
              <w:right w:w="45" w:type="dxa"/>
            </w:tcMar>
            <w:vAlign w:val="bottom"/>
            <w:hideMark/>
          </w:tcPr>
          <w:p w14:paraId="6418D61E" w14:textId="77777777" w:rsidR="00053A8F" w:rsidRPr="00053A8F" w:rsidRDefault="00053A8F" w:rsidP="00053A8F">
            <w:pPr>
              <w:jc w:val="center"/>
              <w:rPr>
                <w:b/>
                <w:bCs/>
              </w:rPr>
            </w:pPr>
            <w:r w:rsidRPr="00053A8F">
              <w:rPr>
                <w:b/>
                <w:bCs/>
              </w:rPr>
              <w:t>Inconvénients</w:t>
            </w:r>
          </w:p>
        </w:tc>
      </w:tr>
      <w:tr w:rsidR="00053A8F" w:rsidRPr="00053A8F" w14:paraId="4B9E92EF"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1E6DFB05" w14:textId="77777777" w:rsidR="00053A8F" w:rsidRPr="00053A8F" w:rsidRDefault="00053A8F" w:rsidP="00053A8F">
            <w:r w:rsidRPr="00053A8F">
              <w:t>Excellente étanchéité bidirectionnelle : Le placage de la bille contre les sièges en polymère (ex. PTFE) garantit une fermeture parfaitement étanche (</w:t>
            </w:r>
            <w:proofErr w:type="spellStart"/>
            <w:r w:rsidRPr="00053A8F">
              <w:t>bubble-tight</w:t>
            </w:r>
            <w:proofErr w:type="spellEnd"/>
            <w:r w:rsidRPr="00053A8F">
              <w:t>).</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7C43AF07" w14:textId="77777777" w:rsidR="00053A8F" w:rsidRPr="00053A8F" w:rsidRDefault="00053A8F" w:rsidP="00053A8F">
            <w:r w:rsidRPr="00053A8F">
              <w:t>Incapable de réguler finement : Déconseillée pour le laminage. En position intermédiaire, le flux rapide érode les sièges polymères et déforme la bille.</w:t>
            </w:r>
          </w:p>
        </w:tc>
      </w:tr>
      <w:tr w:rsidR="00053A8F" w:rsidRPr="00053A8F" w14:paraId="2786FFA9"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1D77AA2D" w14:textId="77777777" w:rsidR="00053A8F" w:rsidRPr="00053A8F" w:rsidRDefault="00053A8F" w:rsidP="00053A8F">
            <w:r w:rsidRPr="00053A8F">
              <w:t>Passage intégral (Full Bore) disponible : Pas de restriction de diamètre au niveau du passage, offrant une perte de charge quasiment nulle.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12C8418A" w14:textId="77777777" w:rsidR="00053A8F" w:rsidRPr="00053A8F" w:rsidRDefault="00053A8F" w:rsidP="00053A8F">
            <w:r w:rsidRPr="00053A8F">
              <w:t>Rétention de fluide dans le corps : Lorsque la vanne est fermée, du fluide reste emprisonné dans la cavité interne de la bille (risque de gel, de polymérisation ou de surpression thermique).</w:t>
            </w:r>
          </w:p>
        </w:tc>
      </w:tr>
      <w:tr w:rsidR="00053A8F" w:rsidRPr="00053A8F" w14:paraId="6B7A777C"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010AB68A" w14:textId="77777777" w:rsidR="00053A8F" w:rsidRPr="00053A8F" w:rsidRDefault="00053A8F" w:rsidP="00053A8F">
            <w:r w:rsidRPr="00053A8F">
              <w:t>Manœuvre rapide et intuitive : Ouverture/fermeture complète en un quart de tour (90</w:t>
            </w:r>
            <w:r w:rsidRPr="00053A8F">
              <w:rPr>
                <w:rFonts w:ascii="Cambria Math" w:hAnsi="Cambria Math" w:cs="Cambria Math"/>
              </w:rPr>
              <w:t>∘</w:t>
            </w:r>
            <w:r w:rsidRPr="00053A8F">
              <w:t>), idéale pour une isolation rapide.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13096BD5" w14:textId="77777777" w:rsidR="00053A8F" w:rsidRPr="00053A8F" w:rsidRDefault="00053A8F" w:rsidP="00053A8F">
            <w:r w:rsidRPr="00053A8F">
              <w:t>Sensibilité aux températures élevées : Les sièges standards en PTFE ou élastomère sont limités à environ 180–220 °C (au-delà, nécessite des sièges métalliques plus coûteux).</w:t>
            </w:r>
          </w:p>
        </w:tc>
      </w:tr>
      <w:tr w:rsidR="00053A8F" w:rsidRPr="00053A8F" w14:paraId="284BF5AB"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5446C2B9" w14:textId="77777777" w:rsidR="00053A8F" w:rsidRPr="00053A8F" w:rsidRDefault="00053A8F" w:rsidP="00053A8F">
            <w:r w:rsidRPr="00053A8F">
              <w:t>Polyvalence et grande fiabilité : Fonctionne très bien avec l'eau, le gaz, les solvants et l'air comprimé avec une excellente longévité sans entretien.</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39A92061" w14:textId="77777777" w:rsidR="00053A8F" w:rsidRPr="00053A8F" w:rsidRDefault="00053A8F" w:rsidP="00053A8F">
            <w:r w:rsidRPr="00053A8F">
              <w:t>Risque de blocage par les solides : Les particules abrasives ou chargées peuvent se coincer entre la bille et le siège, ce qui rayera les surfaces d'étanchéité.</w:t>
            </w:r>
          </w:p>
        </w:tc>
      </w:tr>
      <w:tr w:rsidR="00053A8F" w:rsidRPr="00053A8F" w14:paraId="2D30D6B2"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051C5F17" w14:textId="77777777" w:rsidR="00053A8F" w:rsidRPr="00053A8F" w:rsidRDefault="00053A8F" w:rsidP="00053A8F">
            <w:r w:rsidRPr="00053A8F">
              <w:t>Compacte et facile à automatiser : Facilité d'installation d'un actionneur pneumatique ou électrique via une platine normalisée (ISO 5211).</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2C78B126" w14:textId="77777777" w:rsidR="00053A8F" w:rsidRPr="00053A8F" w:rsidRDefault="00053A8F" w:rsidP="00053A8F">
            <w:r w:rsidRPr="00053A8F">
              <w:t>Coup de bélier : La fermeture instantanée par manette manuelle peut créer une surpression brutale dans les conduites sous forte pression.</w:t>
            </w:r>
          </w:p>
        </w:tc>
      </w:tr>
    </w:tbl>
    <w:p w14:paraId="2432E92D" w14:textId="77777777" w:rsidR="00053A8F" w:rsidRDefault="00053A8F"/>
    <w:p w14:paraId="309B24D0" w14:textId="77777777" w:rsidR="00053A8F" w:rsidRDefault="00053A8F"/>
    <w:p w14:paraId="0F6416D0" w14:textId="77777777" w:rsidR="00053A8F" w:rsidRDefault="00053A8F"/>
    <w:p w14:paraId="61DFEF4F" w14:textId="77777777" w:rsidR="00053A8F" w:rsidRDefault="00053A8F"/>
    <w:p w14:paraId="1F6CFE08" w14:textId="77777777" w:rsidR="00053A8F" w:rsidRDefault="00053A8F"/>
    <w:p w14:paraId="1A7473B9" w14:textId="77777777" w:rsidR="00AE368D" w:rsidRDefault="00AE368D"/>
    <w:p w14:paraId="1D8D210E" w14:textId="77777777" w:rsidR="008272C6" w:rsidRDefault="008272C6">
      <w:pPr>
        <w:rPr>
          <w:b/>
          <w:bCs/>
          <w:i/>
          <w:iCs/>
          <w:color w:val="0070C0"/>
          <w:sz w:val="24"/>
          <w:szCs w:val="24"/>
          <w:u w:val="single"/>
        </w:rPr>
      </w:pPr>
      <w:r>
        <w:br w:type="page"/>
      </w:r>
    </w:p>
    <w:p w14:paraId="62035F20" w14:textId="2B7BC79D" w:rsidR="00AE368D" w:rsidRPr="00AE368D" w:rsidRDefault="00AE368D" w:rsidP="00AE368D">
      <w:pPr>
        <w:pStyle w:val="Titre2"/>
      </w:pPr>
      <w:bookmarkStart w:id="2" w:name="_Toc239278746"/>
      <w:r w:rsidRPr="00AE368D">
        <w:lastRenderedPageBreak/>
        <w:t>Vanne à opercule / Vanne à passage direct (</w:t>
      </w:r>
      <w:proofErr w:type="spellStart"/>
      <w:r w:rsidRPr="00AE368D">
        <w:t>Gate</w:t>
      </w:r>
      <w:proofErr w:type="spellEnd"/>
      <w:r w:rsidRPr="00AE368D">
        <w:t xml:space="preserve"> Valve)</w:t>
      </w:r>
      <w:bookmarkEnd w:id="2"/>
    </w:p>
    <w:p w14:paraId="3665404B" w14:textId="5E92098D" w:rsidR="00AE368D" w:rsidRPr="00AE368D" w:rsidRDefault="00AE368D" w:rsidP="00AE368D">
      <w:r w:rsidRPr="00AE368D">
        <w:t>Un opercule plat ou cunéiforme se déplace perpendiculairement au sens d'écoulement du fluide.</w:t>
      </w:r>
    </w:p>
    <w:p w14:paraId="656045C6" w14:textId="3DC5D14A" w:rsidR="00AE368D" w:rsidRPr="00AE368D" w:rsidRDefault="00AE368D" w:rsidP="008272C6">
      <w:pPr>
        <w:numPr>
          <w:ilvl w:val="0"/>
          <w:numId w:val="11"/>
        </w:numPr>
        <w:tabs>
          <w:tab w:val="clear" w:pos="720"/>
          <w:tab w:val="num" w:pos="284"/>
        </w:tabs>
        <w:ind w:left="284" w:hanging="284"/>
      </w:pPr>
      <w:r w:rsidRPr="00AE368D">
        <w:rPr>
          <w:b/>
          <w:bCs/>
        </w:rPr>
        <w:t>Caractéristiques :</w:t>
      </w:r>
      <w:r w:rsidRPr="00AE368D">
        <w:t xml:space="preserve"> Idéale pour le plein passage sans restriction ni perte de charge. Fermeture lente (évite les coups de bélier).</w:t>
      </w:r>
    </w:p>
    <w:p w14:paraId="3961B68A" w14:textId="5548D028" w:rsidR="00AE368D" w:rsidRPr="00AE368D" w:rsidRDefault="00AE368D" w:rsidP="008272C6">
      <w:pPr>
        <w:numPr>
          <w:ilvl w:val="0"/>
          <w:numId w:val="11"/>
        </w:numPr>
        <w:tabs>
          <w:tab w:val="clear" w:pos="720"/>
          <w:tab w:val="num" w:pos="284"/>
        </w:tabs>
        <w:ind w:left="284" w:hanging="284"/>
      </w:pPr>
      <w:r w:rsidRPr="00AE368D">
        <w:rPr>
          <w:b/>
          <w:bCs/>
        </w:rPr>
        <w:t>Usage typique :</w:t>
      </w:r>
      <w:r w:rsidRPr="00AE368D">
        <w:t xml:space="preserve"> Réseaux d'eau potable, conduites principales de distribution, réseaux pétroliers.</w:t>
      </w:r>
    </w:p>
    <w:p w14:paraId="36394C88" w14:textId="77777777" w:rsidR="00AE368D" w:rsidRDefault="00AE368D"/>
    <w:p w14:paraId="05DAA16C" w14:textId="5D79289B" w:rsidR="00AE368D" w:rsidRPr="004572C8" w:rsidRDefault="008272C6" w:rsidP="004572C8">
      <w:r w:rsidRPr="004572C8">
        <w:rPr>
          <w:noProof/>
        </w:rPr>
        <w:drawing>
          <wp:anchor distT="0" distB="0" distL="114300" distR="114300" simplePos="0" relativeHeight="251662336" behindDoc="0" locked="0" layoutInCell="1" allowOverlap="1" wp14:anchorId="7A902673" wp14:editId="43454282">
            <wp:simplePos x="0" y="0"/>
            <wp:positionH relativeFrom="margin">
              <wp:align>center</wp:align>
            </wp:positionH>
            <wp:positionV relativeFrom="paragraph">
              <wp:posOffset>16207</wp:posOffset>
            </wp:positionV>
            <wp:extent cx="1493046" cy="2350438"/>
            <wp:effectExtent l="19050" t="19050" r="12065" b="12065"/>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493046" cy="2350438"/>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Pr="004572C8">
        <w:rPr>
          <w:noProof/>
        </w:rPr>
        <w:drawing>
          <wp:anchor distT="0" distB="0" distL="114300" distR="114300" simplePos="0" relativeHeight="251660288" behindDoc="0" locked="0" layoutInCell="1" allowOverlap="1" wp14:anchorId="3EDCBEEB" wp14:editId="24655586">
            <wp:simplePos x="0" y="0"/>
            <wp:positionH relativeFrom="column">
              <wp:posOffset>16510</wp:posOffset>
            </wp:positionH>
            <wp:positionV relativeFrom="paragraph">
              <wp:posOffset>16510</wp:posOffset>
            </wp:positionV>
            <wp:extent cx="2637155" cy="2369185"/>
            <wp:effectExtent l="19050" t="19050" r="10795" b="1206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7155" cy="2369185"/>
                    </a:xfrm>
                    <a:prstGeom prst="rect">
                      <a:avLst/>
                    </a:prstGeom>
                    <a:ln>
                      <a:solidFill>
                        <a:schemeClr val="accent1"/>
                      </a:solidFill>
                    </a:ln>
                  </pic:spPr>
                </pic:pic>
              </a:graphicData>
            </a:graphic>
          </wp:anchor>
        </w:drawing>
      </w:r>
    </w:p>
    <w:p w14:paraId="5D4A8B36" w14:textId="07CE6155" w:rsidR="00AE368D" w:rsidRDefault="00AE368D"/>
    <w:p w14:paraId="44095940" w14:textId="2F859128" w:rsidR="004572C8" w:rsidRDefault="00053A8F">
      <w:r w:rsidRPr="008272C6">
        <w:rPr>
          <w:noProof/>
        </w:rPr>
        <w:drawing>
          <wp:anchor distT="0" distB="0" distL="114300" distR="114300" simplePos="0" relativeHeight="251661312" behindDoc="0" locked="0" layoutInCell="1" allowOverlap="1" wp14:anchorId="724ED183" wp14:editId="3142CBC1">
            <wp:simplePos x="0" y="0"/>
            <wp:positionH relativeFrom="margin">
              <wp:posOffset>4432024</wp:posOffset>
            </wp:positionH>
            <wp:positionV relativeFrom="paragraph">
              <wp:posOffset>423379</wp:posOffset>
            </wp:positionV>
            <wp:extent cx="2618105" cy="3012832"/>
            <wp:effectExtent l="19050" t="19050" r="10795" b="1651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618105" cy="3012832"/>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4572C8">
        <w:t>Ci-contre, vanne électrique également manuelle (en cas de panne etc…)</w:t>
      </w:r>
    </w:p>
    <w:p w14:paraId="018A60B4" w14:textId="7F3F03E6" w:rsidR="004572C8" w:rsidRDefault="004572C8"/>
    <w:p w14:paraId="584F0D38" w14:textId="562100D1" w:rsidR="004572C8" w:rsidRDefault="004572C8"/>
    <w:p w14:paraId="024B7DF3" w14:textId="5D7009A4" w:rsidR="004572C8" w:rsidRDefault="004572C8"/>
    <w:p w14:paraId="13C05610" w14:textId="48931DE0" w:rsidR="004572C8" w:rsidRDefault="004572C8"/>
    <w:p w14:paraId="5BE7BFBB" w14:textId="68EDA264" w:rsidR="004572C8" w:rsidRDefault="004572C8"/>
    <w:p w14:paraId="4D6B8836" w14:textId="562C780F" w:rsidR="004572C8" w:rsidRDefault="004572C8"/>
    <w:p w14:paraId="33838199" w14:textId="322690DD" w:rsidR="004572C8" w:rsidRDefault="004572C8"/>
    <w:p w14:paraId="0C77482E" w14:textId="33C13960" w:rsidR="004572C8" w:rsidRDefault="004572C8"/>
    <w:p w14:paraId="6B89237F" w14:textId="6F008D01" w:rsidR="004572C8" w:rsidRDefault="004572C8"/>
    <w:p w14:paraId="7D798C13" w14:textId="176C62C9" w:rsidR="004572C8" w:rsidRDefault="004572C8"/>
    <w:tbl>
      <w:tblPr>
        <w:tblW w:w="0" w:type="dxa"/>
        <w:tblCellMar>
          <w:left w:w="0" w:type="dxa"/>
          <w:right w:w="0" w:type="dxa"/>
        </w:tblCellMar>
        <w:tblLook w:val="04A0" w:firstRow="1" w:lastRow="0" w:firstColumn="1" w:lastColumn="0" w:noHBand="0" w:noVBand="1"/>
      </w:tblPr>
      <w:tblGrid>
        <w:gridCol w:w="5333"/>
        <w:gridCol w:w="5757"/>
      </w:tblGrid>
      <w:tr w:rsidR="00053A8F" w:rsidRPr="00053A8F" w14:paraId="0E2265CF"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B050"/>
            <w:tcMar>
              <w:top w:w="30" w:type="dxa"/>
              <w:left w:w="45" w:type="dxa"/>
              <w:bottom w:w="30" w:type="dxa"/>
              <w:right w:w="45" w:type="dxa"/>
            </w:tcMar>
            <w:vAlign w:val="bottom"/>
            <w:hideMark/>
          </w:tcPr>
          <w:p w14:paraId="12F1A805" w14:textId="77777777" w:rsidR="00053A8F" w:rsidRPr="00053A8F" w:rsidRDefault="00053A8F" w:rsidP="00053A8F">
            <w:pPr>
              <w:jc w:val="center"/>
              <w:rPr>
                <w:b/>
                <w:bCs/>
              </w:rPr>
            </w:pPr>
            <w:r w:rsidRPr="00053A8F">
              <w:rPr>
                <w:b/>
                <w:bCs/>
              </w:rPr>
              <w:t>Avantages</w:t>
            </w:r>
          </w:p>
        </w:tc>
        <w:tc>
          <w:tcPr>
            <w:tcW w:w="0" w:type="auto"/>
            <w:tcBorders>
              <w:top w:val="single" w:sz="6" w:space="0" w:color="CCCCCC"/>
              <w:left w:val="single" w:sz="6" w:space="0" w:color="CCCCCC"/>
              <w:bottom w:val="single" w:sz="6" w:space="0" w:color="CCCCCC"/>
              <w:right w:val="single" w:sz="6" w:space="0" w:color="CCCCCC"/>
            </w:tcBorders>
            <w:shd w:val="clear" w:color="auto" w:fill="00B050"/>
            <w:tcMar>
              <w:top w:w="30" w:type="dxa"/>
              <w:left w:w="45" w:type="dxa"/>
              <w:bottom w:w="30" w:type="dxa"/>
              <w:right w:w="45" w:type="dxa"/>
            </w:tcMar>
            <w:vAlign w:val="bottom"/>
            <w:hideMark/>
          </w:tcPr>
          <w:p w14:paraId="5BC776B8" w14:textId="77777777" w:rsidR="00053A8F" w:rsidRPr="00053A8F" w:rsidRDefault="00053A8F" w:rsidP="00053A8F">
            <w:pPr>
              <w:jc w:val="center"/>
              <w:rPr>
                <w:b/>
                <w:bCs/>
              </w:rPr>
            </w:pPr>
            <w:r w:rsidRPr="00053A8F">
              <w:rPr>
                <w:b/>
                <w:bCs/>
              </w:rPr>
              <w:t>Inconvénients</w:t>
            </w:r>
          </w:p>
        </w:tc>
      </w:tr>
      <w:tr w:rsidR="00053A8F" w:rsidRPr="00053A8F" w14:paraId="5357D26B"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58A87E6E" w14:textId="77777777" w:rsidR="00053A8F" w:rsidRPr="00053A8F" w:rsidRDefault="00053A8F" w:rsidP="00053A8F">
            <w:r w:rsidRPr="00053A8F">
              <w:t>Passage intégral sans perte de charge : En position totalement ouverte, l'opercule sort complètement de la veine de fluide, offrant une résistance au flux quasi nulle.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53071FB2" w14:textId="77777777" w:rsidR="00053A8F" w:rsidRPr="00053A8F" w:rsidRDefault="00053A8F" w:rsidP="00053A8F">
            <w:r w:rsidRPr="00053A8F">
              <w:t>Lenteur de manœuvre : Nécessite plusieurs tours de volant pour passer de l'ouverture à la fermeture complète (déconseillée en cas de coupure d'urgence).</w:t>
            </w:r>
          </w:p>
        </w:tc>
      </w:tr>
      <w:tr w:rsidR="00053A8F" w:rsidRPr="00053A8F" w14:paraId="361D3B40"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6B303C25" w14:textId="77777777" w:rsidR="00053A8F" w:rsidRPr="00053A8F" w:rsidRDefault="00053A8F" w:rsidP="00053A8F">
            <w:r w:rsidRPr="00053A8F">
              <w:t>Étanchéité bidirectionnelle : Assure un blocage efficace du fluide indépendamment de son sens d'écoulement.</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34803926" w14:textId="77777777" w:rsidR="00053A8F" w:rsidRPr="00053A8F" w:rsidRDefault="00053A8F" w:rsidP="00053A8F">
            <w:r w:rsidRPr="00053A8F">
              <w:t>Incapable de réguler le débit : Doit être utilisée uniquement en Tout-ou-Rien (On/Off). En position intermédiaire, le fluide provoque des vibrations et de la cavitation qui détruisent les sièges.</w:t>
            </w:r>
          </w:p>
        </w:tc>
      </w:tr>
      <w:tr w:rsidR="00053A8F" w:rsidRPr="00053A8F" w14:paraId="55C8D839"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1A76D4ED" w14:textId="77777777" w:rsidR="00053A8F" w:rsidRPr="00053A8F" w:rsidRDefault="00053A8F" w:rsidP="00053A8F">
            <w:r w:rsidRPr="00053A8F">
              <w:t>Haute résistance à la pression et température : Les versions à sièges métalliques supportent des conditions très sévères (vapeur HP, gaz, raffinage).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5BD3574C" w14:textId="77777777" w:rsidR="00053A8F" w:rsidRPr="00053A8F" w:rsidRDefault="00053A8F" w:rsidP="00053A8F">
            <w:r w:rsidRPr="00053A8F">
              <w:t>Encombrement vertical important : La tige filetée exige un dégagement en hauteur conséquent pour permettre la remontée de l'opercule.</w:t>
            </w:r>
          </w:p>
        </w:tc>
      </w:tr>
      <w:tr w:rsidR="00053A8F" w:rsidRPr="00053A8F" w14:paraId="2D175D3D"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151BE5D7" w14:textId="77777777" w:rsidR="00053A8F" w:rsidRPr="00053A8F" w:rsidRDefault="00053A8F" w:rsidP="00053A8F">
            <w:r w:rsidRPr="00053A8F">
              <w:t>Absence de coups de bélier : La fermeture progressive par vissage évite les variations brutales de pression dans le réseau.</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6A4D287E" w14:textId="77777777" w:rsidR="00053A8F" w:rsidRPr="00053A8F" w:rsidRDefault="00053A8F" w:rsidP="00053A8F">
            <w:r w:rsidRPr="00053A8F">
              <w:t>Risque de blocage thermique ou de grippage : Sous l'effet des fortes variations de température, l'opercule en coin peut se coincer dans ses sièges.</w:t>
            </w:r>
          </w:p>
        </w:tc>
      </w:tr>
      <w:tr w:rsidR="00053A8F" w:rsidRPr="00053A8F" w14:paraId="62CE5B16"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7460C37A" w14:textId="77777777" w:rsidR="00053A8F" w:rsidRPr="00053A8F" w:rsidRDefault="00053A8F" w:rsidP="00053A8F">
            <w:r w:rsidRPr="00053A8F">
              <w:t>Excellente tenue sur fluides propres et visqueux : Convient parfaitement pour l'eau potable, le pétrole brut et les liquides sans particules solides agressives.</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3F3802C0" w14:textId="77777777" w:rsidR="00053A8F" w:rsidRPr="00053A8F" w:rsidRDefault="00053A8F" w:rsidP="00053A8F">
            <w:r w:rsidRPr="00053A8F">
              <w:t>Entretien difficile des sièges : En cas d'usure ou de rayure au fond du corps, la rectification des surfaces d'étanchéité exige un démontage complet du réseau.</w:t>
            </w:r>
          </w:p>
        </w:tc>
      </w:tr>
    </w:tbl>
    <w:p w14:paraId="00632CA8" w14:textId="654D8D67" w:rsidR="004572C8" w:rsidRDefault="004572C8"/>
    <w:p w14:paraId="72E63D18" w14:textId="6ED3723B" w:rsidR="004572C8" w:rsidRDefault="004572C8"/>
    <w:p w14:paraId="17633CDA" w14:textId="77777777" w:rsidR="004572C8" w:rsidRDefault="004572C8"/>
    <w:p w14:paraId="1CC8A345" w14:textId="77777777" w:rsidR="004572C8" w:rsidRDefault="004572C8"/>
    <w:p w14:paraId="34B5E4DA" w14:textId="77777777" w:rsidR="004572C8" w:rsidRDefault="004572C8"/>
    <w:p w14:paraId="00F008AF" w14:textId="77777777" w:rsidR="004572C8" w:rsidRDefault="004572C8"/>
    <w:p w14:paraId="47BC1125" w14:textId="3D27AE4A" w:rsidR="00AE368D" w:rsidRPr="00AE368D" w:rsidRDefault="00AE368D" w:rsidP="00AE368D">
      <w:pPr>
        <w:pStyle w:val="Titre2"/>
      </w:pPr>
      <w:bookmarkStart w:id="3" w:name="_Toc239278747"/>
      <w:r w:rsidRPr="00AE368D">
        <w:t>Vanne papillon d'isolation (Butterfly Valve)</w:t>
      </w:r>
      <w:bookmarkEnd w:id="3"/>
    </w:p>
    <w:p w14:paraId="14EA9D4C" w14:textId="77777777" w:rsidR="00AE368D" w:rsidRPr="00AE368D" w:rsidRDefault="00AE368D" w:rsidP="00AE368D">
      <w:r w:rsidRPr="00AE368D">
        <w:t>Un disque pivote à 90° autour d'un axe central ou excentré pour obturer la conduite.</w:t>
      </w:r>
    </w:p>
    <w:p w14:paraId="07A132D2" w14:textId="3972076E" w:rsidR="00AE368D" w:rsidRPr="00AE368D" w:rsidRDefault="00AE368D" w:rsidP="00AE368D">
      <w:pPr>
        <w:numPr>
          <w:ilvl w:val="0"/>
          <w:numId w:val="12"/>
        </w:numPr>
      </w:pPr>
      <w:r w:rsidRPr="00AE368D">
        <w:rPr>
          <w:b/>
          <w:bCs/>
        </w:rPr>
        <w:t>Caractéristiques :</w:t>
      </w:r>
      <w:r w:rsidRPr="00AE368D">
        <w:t xml:space="preserve"> Très compacte, légère, économique pour les grands diamètres (DN100 et plus).</w:t>
      </w:r>
    </w:p>
    <w:p w14:paraId="4E275D55" w14:textId="0D0187E9" w:rsidR="00AE368D" w:rsidRDefault="00AE368D" w:rsidP="00AE368D">
      <w:pPr>
        <w:numPr>
          <w:ilvl w:val="0"/>
          <w:numId w:val="12"/>
        </w:numPr>
      </w:pPr>
      <w:r w:rsidRPr="00AE368D">
        <w:rPr>
          <w:b/>
          <w:bCs/>
        </w:rPr>
        <w:t>Usage typique :</w:t>
      </w:r>
      <w:r w:rsidRPr="00AE368D">
        <w:t xml:space="preserve"> Traitement d'eau, circuits de refroidissement, HVAC, grands volumes de fluide.</w:t>
      </w:r>
    </w:p>
    <w:p w14:paraId="09CBA289" w14:textId="6210793A" w:rsidR="00AE368D" w:rsidRDefault="00AB68B6" w:rsidP="00AE368D">
      <w:pPr>
        <w:rPr>
          <w:b/>
          <w:bCs/>
        </w:rPr>
      </w:pPr>
      <w:r w:rsidRPr="00AB68B6">
        <w:rPr>
          <w:noProof/>
        </w:rPr>
        <w:drawing>
          <wp:anchor distT="0" distB="0" distL="114300" distR="114300" simplePos="0" relativeHeight="251671552" behindDoc="0" locked="0" layoutInCell="1" allowOverlap="1" wp14:anchorId="777622D6" wp14:editId="3DDB62AD">
            <wp:simplePos x="0" y="0"/>
            <wp:positionH relativeFrom="margin">
              <wp:posOffset>1710442</wp:posOffset>
            </wp:positionH>
            <wp:positionV relativeFrom="paragraph">
              <wp:posOffset>139065</wp:posOffset>
            </wp:positionV>
            <wp:extent cx="1772285" cy="2183461"/>
            <wp:effectExtent l="19050" t="19050" r="18415" b="2667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78295" cy="219086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CF79FC" w:rsidRPr="00CF79FC">
        <w:rPr>
          <w:noProof/>
        </w:rPr>
        <w:drawing>
          <wp:anchor distT="0" distB="0" distL="114300" distR="114300" simplePos="0" relativeHeight="251670528" behindDoc="0" locked="0" layoutInCell="1" allowOverlap="1" wp14:anchorId="16029F49" wp14:editId="28501C53">
            <wp:simplePos x="0" y="0"/>
            <wp:positionH relativeFrom="column">
              <wp:posOffset>56570</wp:posOffset>
            </wp:positionH>
            <wp:positionV relativeFrom="paragraph">
              <wp:posOffset>139065</wp:posOffset>
            </wp:positionV>
            <wp:extent cx="1499051" cy="2183920"/>
            <wp:effectExtent l="19050" t="19050" r="25400" b="26035"/>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502405" cy="2188806"/>
                    </a:xfrm>
                    <a:prstGeom prst="rect">
                      <a:avLst/>
                    </a:prstGeom>
                    <a:ln>
                      <a:solidFill>
                        <a:schemeClr val="tx1"/>
                      </a:solidFill>
                    </a:ln>
                  </pic:spPr>
                </pic:pic>
              </a:graphicData>
            </a:graphic>
            <wp14:sizeRelV relativeFrom="margin">
              <wp14:pctHeight>0</wp14:pctHeight>
            </wp14:sizeRelV>
          </wp:anchor>
        </w:drawing>
      </w:r>
    </w:p>
    <w:p w14:paraId="0A9FE7BE" w14:textId="041A126B" w:rsidR="00AE368D" w:rsidRDefault="00AE368D" w:rsidP="00AE368D">
      <w:pPr>
        <w:pStyle w:val="Titre2"/>
      </w:pPr>
    </w:p>
    <w:p w14:paraId="1128D11D" w14:textId="1CB112FF" w:rsidR="00AE368D" w:rsidRDefault="00AE368D" w:rsidP="00AE368D"/>
    <w:p w14:paraId="0D59BD7F" w14:textId="77777777" w:rsidR="00AB68B6" w:rsidRDefault="00AB68B6"/>
    <w:p w14:paraId="6843C589" w14:textId="70240B2F" w:rsidR="00AB68B6" w:rsidRDefault="00AB68B6"/>
    <w:p w14:paraId="4ED7B3BC" w14:textId="73B99C7B" w:rsidR="00AB68B6" w:rsidRDefault="00AB68B6"/>
    <w:p w14:paraId="44DB3851" w14:textId="77777777" w:rsidR="00AB68B6" w:rsidRDefault="00AB68B6"/>
    <w:p w14:paraId="5816300C" w14:textId="1AD05555" w:rsidR="00AB68B6" w:rsidRDefault="00AB68B6"/>
    <w:p w14:paraId="79DD520E" w14:textId="77777777" w:rsidR="00AB68B6" w:rsidRDefault="00AB68B6"/>
    <w:p w14:paraId="6D773833" w14:textId="2F6DBB2F" w:rsidR="00AB68B6" w:rsidRDefault="00AB68B6"/>
    <w:p w14:paraId="3E895F69" w14:textId="507652D3" w:rsidR="00AB68B6" w:rsidRDefault="00AB68B6"/>
    <w:p w14:paraId="192CE7A9" w14:textId="64B72B99" w:rsidR="00AB68B6" w:rsidRDefault="00AB68B6"/>
    <w:p w14:paraId="62CE113D" w14:textId="77777777" w:rsidR="00AB68B6" w:rsidRDefault="00AB68B6"/>
    <w:p w14:paraId="68686009" w14:textId="5934B33E" w:rsidR="00AB68B6" w:rsidRDefault="00053A8F">
      <w:r w:rsidRPr="00AB68B6">
        <w:rPr>
          <w:noProof/>
        </w:rPr>
        <w:drawing>
          <wp:anchor distT="0" distB="0" distL="114300" distR="114300" simplePos="0" relativeHeight="251673600" behindDoc="0" locked="0" layoutInCell="1" allowOverlap="1" wp14:anchorId="502B91F7" wp14:editId="6D79EF4D">
            <wp:simplePos x="0" y="0"/>
            <wp:positionH relativeFrom="column">
              <wp:posOffset>3292475</wp:posOffset>
            </wp:positionH>
            <wp:positionV relativeFrom="paragraph">
              <wp:posOffset>71755</wp:posOffset>
            </wp:positionV>
            <wp:extent cx="1460500" cy="2052320"/>
            <wp:effectExtent l="19050" t="19050" r="25400" b="24130"/>
            <wp:wrapSquare wrapText="bothSides"/>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460500" cy="205232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B68B6" w:rsidRPr="00AB68B6">
        <w:rPr>
          <w:noProof/>
        </w:rPr>
        <w:drawing>
          <wp:anchor distT="0" distB="0" distL="114300" distR="114300" simplePos="0" relativeHeight="251672576" behindDoc="0" locked="0" layoutInCell="1" allowOverlap="1" wp14:anchorId="6F561C20" wp14:editId="65095C34">
            <wp:simplePos x="0" y="0"/>
            <wp:positionH relativeFrom="column">
              <wp:posOffset>64522</wp:posOffset>
            </wp:positionH>
            <wp:positionV relativeFrom="paragraph">
              <wp:posOffset>156182</wp:posOffset>
            </wp:positionV>
            <wp:extent cx="1467843" cy="1973513"/>
            <wp:effectExtent l="19050" t="19050" r="18415" b="27305"/>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467843" cy="197351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C16F174" w14:textId="303F9988" w:rsidR="00AB68B6" w:rsidRDefault="00AB68B6"/>
    <w:p w14:paraId="65B1619B" w14:textId="61404A90" w:rsidR="00AB68B6" w:rsidRDefault="00AB68B6"/>
    <w:p w14:paraId="02CAB9A5" w14:textId="1A5E2702" w:rsidR="00AB68B6" w:rsidRDefault="00AB68B6"/>
    <w:p w14:paraId="5FF2E359" w14:textId="2126F501" w:rsidR="00053A8F" w:rsidRDefault="00AB68B6" w:rsidP="00053A8F">
      <w:r>
        <w:t>Actionneur électrique</w:t>
      </w:r>
      <w:r w:rsidR="00053A8F">
        <w:tab/>
        <w:t>Actionneur pneumatique</w:t>
      </w:r>
    </w:p>
    <w:p w14:paraId="5D372774" w14:textId="0408A77A" w:rsidR="00AB68B6" w:rsidRDefault="00AB68B6"/>
    <w:p w14:paraId="2C33F5A3" w14:textId="77777777" w:rsidR="00AB68B6" w:rsidRDefault="00AB68B6"/>
    <w:p w14:paraId="5940B03E" w14:textId="5731F83F" w:rsidR="00AB68B6" w:rsidRDefault="00AB68B6"/>
    <w:p w14:paraId="63FB25A4" w14:textId="035DE0C5" w:rsidR="00AB68B6" w:rsidRDefault="00AB68B6"/>
    <w:p w14:paraId="0EA05B4D" w14:textId="77777777" w:rsidR="00AB68B6" w:rsidRDefault="00AB68B6"/>
    <w:p w14:paraId="505B6616" w14:textId="517A88B7" w:rsidR="00AB68B6" w:rsidRDefault="00AB68B6"/>
    <w:p w14:paraId="6B2D5751" w14:textId="5EEB3E6E" w:rsidR="00AB68B6" w:rsidRDefault="00AB68B6"/>
    <w:p w14:paraId="335645F7" w14:textId="72BDC5D5" w:rsidR="00AB68B6" w:rsidRDefault="00AB68B6"/>
    <w:p w14:paraId="598AF8F3" w14:textId="4443AF8B" w:rsidR="00AB68B6" w:rsidRDefault="00AB68B6"/>
    <w:tbl>
      <w:tblPr>
        <w:tblW w:w="0" w:type="dxa"/>
        <w:tblCellMar>
          <w:left w:w="0" w:type="dxa"/>
          <w:right w:w="0" w:type="dxa"/>
        </w:tblCellMar>
        <w:tblLook w:val="04A0" w:firstRow="1" w:lastRow="0" w:firstColumn="1" w:lastColumn="0" w:noHBand="0" w:noVBand="1"/>
      </w:tblPr>
      <w:tblGrid>
        <w:gridCol w:w="5371"/>
        <w:gridCol w:w="5719"/>
      </w:tblGrid>
      <w:tr w:rsidR="00053A8F" w:rsidRPr="00053A8F" w14:paraId="70DD820E"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B050"/>
            <w:tcMar>
              <w:top w:w="30" w:type="dxa"/>
              <w:left w:w="45" w:type="dxa"/>
              <w:bottom w:w="30" w:type="dxa"/>
              <w:right w:w="45" w:type="dxa"/>
            </w:tcMar>
            <w:vAlign w:val="bottom"/>
            <w:hideMark/>
          </w:tcPr>
          <w:p w14:paraId="7FC31F04" w14:textId="77777777" w:rsidR="00053A8F" w:rsidRPr="00053A8F" w:rsidRDefault="00053A8F" w:rsidP="00053A8F">
            <w:pPr>
              <w:jc w:val="center"/>
              <w:rPr>
                <w:b/>
                <w:bCs/>
              </w:rPr>
            </w:pPr>
            <w:r w:rsidRPr="00053A8F">
              <w:rPr>
                <w:b/>
                <w:bCs/>
              </w:rPr>
              <w:t>Avantages</w:t>
            </w:r>
          </w:p>
        </w:tc>
        <w:tc>
          <w:tcPr>
            <w:tcW w:w="0" w:type="auto"/>
            <w:tcBorders>
              <w:top w:val="single" w:sz="6" w:space="0" w:color="CCCCCC"/>
              <w:left w:val="single" w:sz="6" w:space="0" w:color="CCCCCC"/>
              <w:bottom w:val="single" w:sz="6" w:space="0" w:color="CCCCCC"/>
              <w:right w:val="single" w:sz="6" w:space="0" w:color="CCCCCC"/>
            </w:tcBorders>
            <w:shd w:val="clear" w:color="auto" w:fill="00B050"/>
            <w:tcMar>
              <w:top w:w="30" w:type="dxa"/>
              <w:left w:w="45" w:type="dxa"/>
              <w:bottom w:w="30" w:type="dxa"/>
              <w:right w:w="45" w:type="dxa"/>
            </w:tcMar>
            <w:vAlign w:val="bottom"/>
            <w:hideMark/>
          </w:tcPr>
          <w:p w14:paraId="7B89CF2A" w14:textId="77777777" w:rsidR="00053A8F" w:rsidRPr="00053A8F" w:rsidRDefault="00053A8F" w:rsidP="00053A8F">
            <w:pPr>
              <w:jc w:val="center"/>
              <w:rPr>
                <w:b/>
                <w:bCs/>
              </w:rPr>
            </w:pPr>
            <w:r w:rsidRPr="00053A8F">
              <w:rPr>
                <w:b/>
                <w:bCs/>
              </w:rPr>
              <w:t>Inconvénients</w:t>
            </w:r>
          </w:p>
        </w:tc>
      </w:tr>
      <w:tr w:rsidR="00053A8F" w:rsidRPr="00053A8F" w14:paraId="65273779"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7CD34067" w14:textId="77777777" w:rsidR="00053A8F" w:rsidRPr="00053A8F" w:rsidRDefault="00053A8F" w:rsidP="00053A8F">
            <w:r w:rsidRPr="00053A8F">
              <w:t>Excellente compacité et légèreté : Design "Wafer" ou "Lug" très fin (faible encombrement entre brides), réduisant la charge sur les tuyauteries.</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4F5AB038" w14:textId="77777777" w:rsidR="00053A8F" w:rsidRPr="00053A8F" w:rsidRDefault="00053A8F" w:rsidP="00053A8F">
            <w:r w:rsidRPr="00053A8F">
              <w:t>Perte de charge résiduelle : Même en position complètement ouverte, le papillon reste au centre de la veine de fluide, créant une restriction et une perte de pression.</w:t>
            </w:r>
          </w:p>
        </w:tc>
      </w:tr>
      <w:tr w:rsidR="00053A8F" w:rsidRPr="00053A8F" w14:paraId="49B9B3A9"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2C8802B6" w14:textId="77777777" w:rsidR="00053A8F" w:rsidRPr="00053A8F" w:rsidRDefault="00053A8F" w:rsidP="00053A8F">
            <w:r w:rsidRPr="00053A8F">
              <w:t>Manœuvre rapide et économique : Un quart de tour (90</w:t>
            </w:r>
            <w:r w:rsidRPr="00053A8F">
              <w:rPr>
                <w:rFonts w:ascii="Cambria Math" w:hAnsi="Cambria Math" w:cs="Cambria Math"/>
              </w:rPr>
              <w:t>∘</w:t>
            </w:r>
            <w:r w:rsidRPr="00053A8F">
              <w:t>) suffit pour l'ouverture ou la fermeture complète.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78DCCD37" w14:textId="77777777" w:rsidR="00053A8F" w:rsidRPr="00053A8F" w:rsidRDefault="00053A8F" w:rsidP="00053A8F">
            <w:r w:rsidRPr="00053A8F">
              <w:t>Sensibilité à la cavitation et à l'érosion : Non adaptée au réglage fin de débit ; une position semi-ouverte dégrade rapidement le disque et la manche.</w:t>
            </w:r>
          </w:p>
        </w:tc>
      </w:tr>
      <w:tr w:rsidR="00053A8F" w:rsidRPr="00053A8F" w14:paraId="72A4CE23"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742E3DD2" w14:textId="77777777" w:rsidR="00053A8F" w:rsidRPr="00053A8F" w:rsidRDefault="00053A8F" w:rsidP="00053A8F">
            <w:r w:rsidRPr="00053A8F">
              <w:t>Très compétitive sur grands diamètres : Nettement moins chère et plus facile à installer qu'une vanne à sphère ou à vanne (</w:t>
            </w:r>
            <w:proofErr w:type="spellStart"/>
            <w:r w:rsidRPr="00053A8F">
              <w:t>Gate</w:t>
            </w:r>
            <w:proofErr w:type="spellEnd"/>
            <w:r w:rsidRPr="00053A8F">
              <w:t xml:space="preserve"> Valve) dès DN100 et plus.</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2D06A2EB" w14:textId="77777777" w:rsidR="00053A8F" w:rsidRPr="00053A8F" w:rsidRDefault="00053A8F" w:rsidP="00053A8F">
            <w:r w:rsidRPr="00053A8F">
              <w:t>Usure du siège élastomère : La manchette (manchon d'étanchéité en EPDM, NBR ou FKM) vieillit sous l'effet de la température, des produits chimiques et du frottement répétitif.</w:t>
            </w:r>
          </w:p>
        </w:tc>
      </w:tr>
      <w:tr w:rsidR="00053A8F" w:rsidRPr="00053A8F" w14:paraId="510634B9"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3784FA78" w14:textId="77777777" w:rsidR="00053A8F" w:rsidRPr="00053A8F" w:rsidRDefault="00053A8F" w:rsidP="00053A8F">
            <w:r w:rsidRPr="00053A8F">
              <w:t>Entretien et remplacement aisés : La manche d'étanchéité est facilement interchangeable sur la plupart des modèles standard.</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03899AD9" w14:textId="77777777" w:rsidR="00053A8F" w:rsidRPr="00053A8F" w:rsidRDefault="00053A8F" w:rsidP="00053A8F">
            <w:r w:rsidRPr="00053A8F">
              <w:t>Sensible aux solides volumineux/filandreux : Les débris solides peuvent se coincer entre le disque et la manche, empêchant la fermeture étanche.</w:t>
            </w:r>
          </w:p>
        </w:tc>
      </w:tr>
      <w:tr w:rsidR="00053A8F" w:rsidRPr="00053A8F" w14:paraId="19E65355"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76217864" w14:textId="77777777" w:rsidR="00053A8F" w:rsidRPr="00053A8F" w:rsidRDefault="00053A8F" w:rsidP="00053A8F">
            <w:r w:rsidRPr="00053A8F">
              <w:t xml:space="preserve">Variété d'exécutions : Disponible en centré (usage standard) ou en double/triple excentration (haute </w:t>
            </w:r>
            <w:r w:rsidRPr="00053A8F">
              <w:lastRenderedPageBreak/>
              <w:t>performance, étanchéité métal-métal pour la vapeur ou les hautes températures).</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7D1496B3" w14:textId="77777777" w:rsidR="00053A8F" w:rsidRPr="00053A8F" w:rsidRDefault="00053A8F" w:rsidP="00053A8F">
            <w:r w:rsidRPr="00053A8F">
              <w:lastRenderedPageBreak/>
              <w:t xml:space="preserve">Risque de coup de bélier : La fermeture très rapide peut générer des surpressions violentes dans les conduites à </w:t>
            </w:r>
            <w:r w:rsidRPr="00053A8F">
              <w:lastRenderedPageBreak/>
              <w:t>fort débit si la manœuvre n'est pas temporisée par un réducteur.</w:t>
            </w:r>
          </w:p>
        </w:tc>
      </w:tr>
    </w:tbl>
    <w:p w14:paraId="561755AD" w14:textId="77777777" w:rsidR="00053A8F" w:rsidRDefault="00053A8F">
      <w:pPr>
        <w:rPr>
          <w:sz w:val="12"/>
          <w:szCs w:val="12"/>
        </w:rPr>
      </w:pPr>
    </w:p>
    <w:p w14:paraId="32754251" w14:textId="798DF5B0" w:rsidR="00F66700" w:rsidRDefault="00000000">
      <w:pPr>
        <w:rPr>
          <w:sz w:val="12"/>
          <w:szCs w:val="12"/>
        </w:rPr>
      </w:pPr>
      <w:hyperlink r:id="rId17" w:history="1">
        <w:r w:rsidR="00F66700" w:rsidRPr="00732A75">
          <w:rPr>
            <w:rStyle w:val="Lienhypertexte"/>
            <w:sz w:val="12"/>
            <w:szCs w:val="12"/>
          </w:rPr>
          <w:t>https://unionvalve.com/fr/blogs/valve-knowledge/understanding-the-main-butterfly-valve-parts?srsltid=AfmBOoqRBow_r3iLBJzc7hhMyQnufNxsGaiH4FfS3pK67sf--ZH8aM5Z</w:t>
        </w:r>
      </w:hyperlink>
    </w:p>
    <w:p w14:paraId="5A0F53AB" w14:textId="42BEF2CC" w:rsidR="00AB68B6" w:rsidRPr="00F66700" w:rsidRDefault="00AB68B6">
      <w:pPr>
        <w:rPr>
          <w:sz w:val="12"/>
          <w:szCs w:val="12"/>
        </w:rPr>
      </w:pPr>
      <w:r w:rsidRPr="00F66700">
        <w:rPr>
          <w:sz w:val="12"/>
          <w:szCs w:val="12"/>
        </w:rPr>
        <w:br w:type="page"/>
      </w:r>
    </w:p>
    <w:p w14:paraId="7EEF9924" w14:textId="0331D368" w:rsidR="00AB68B6" w:rsidRPr="00AB68B6" w:rsidRDefault="00AB68B6" w:rsidP="00AB68B6">
      <w:pPr>
        <w:pStyle w:val="Titre3"/>
      </w:pPr>
      <w:bookmarkStart w:id="4" w:name="_Toc239278748"/>
      <w:r w:rsidRPr="00AB68B6">
        <w:lastRenderedPageBreak/>
        <w:t>Siège de soupape papillon</w:t>
      </w:r>
      <w:bookmarkEnd w:id="4"/>
    </w:p>
    <w:p w14:paraId="290B9415" w14:textId="2987FD25" w:rsidR="00F66700" w:rsidRPr="00F66700" w:rsidRDefault="00F66700" w:rsidP="00F66700">
      <w:pPr>
        <w:rPr>
          <w:rFonts w:asciiTheme="majorHAnsi" w:hAnsiTheme="majorHAnsi" w:cstheme="majorHAnsi"/>
        </w:rPr>
      </w:pPr>
      <w:r w:rsidRPr="00F66700">
        <w:rPr>
          <w:rFonts w:asciiTheme="majorHAnsi" w:hAnsiTheme="majorHAnsi" w:cstheme="majorHAnsi"/>
          <w:noProof/>
        </w:rPr>
        <w:drawing>
          <wp:anchor distT="0" distB="0" distL="114300" distR="114300" simplePos="0" relativeHeight="251674624" behindDoc="0" locked="0" layoutInCell="1" allowOverlap="1" wp14:anchorId="72408477" wp14:editId="74D479F2">
            <wp:simplePos x="0" y="0"/>
            <wp:positionH relativeFrom="margin">
              <wp:align>left</wp:align>
            </wp:positionH>
            <wp:positionV relativeFrom="paragraph">
              <wp:posOffset>29266</wp:posOffset>
            </wp:positionV>
            <wp:extent cx="2501265" cy="2262505"/>
            <wp:effectExtent l="19050" t="19050" r="13335" b="23495"/>
            <wp:wrapSquare wrapText="bothSides"/>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510880" cy="227167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F66700">
        <w:rPr>
          <w:rFonts w:asciiTheme="majorHAnsi" w:hAnsiTheme="majorHAnsi" w:cstheme="majorHAnsi"/>
        </w:rPr>
        <w:t>Le siège est l'élément d'étanchéité principal d'une vanne papillon. Installé sous forme d'anneau d'étanchéité circulaire le long de la paroi intérieure du corps de la vanne, il constitue la surface contre laquelle le disque s'appuie lorsque la vanne est fermée. Ce contact étanche bloque le passage du fluide et empêche les fuites.</w:t>
      </w:r>
    </w:p>
    <w:p w14:paraId="3C3CAC8A" w14:textId="31C1C062" w:rsidR="00F66700" w:rsidRPr="00F66700" w:rsidRDefault="00F66700" w:rsidP="00F66700">
      <w:pPr>
        <w:rPr>
          <w:rFonts w:asciiTheme="majorHAnsi" w:hAnsiTheme="majorHAnsi" w:cstheme="majorHAnsi"/>
        </w:rPr>
      </w:pPr>
      <w:r w:rsidRPr="00F66700">
        <w:rPr>
          <w:rFonts w:asciiTheme="majorHAnsi" w:hAnsiTheme="majorHAnsi" w:cstheme="majorHAnsi"/>
        </w:rPr>
        <w:t>Les sièges de soupapes papillon se répartissent généralement en deux grandes catégories :</w:t>
      </w:r>
    </w:p>
    <w:p w14:paraId="7EB40BD6" w14:textId="79473F3B" w:rsidR="00F66700" w:rsidRPr="00F66700" w:rsidRDefault="00F66700" w:rsidP="00F66700">
      <w:pPr>
        <w:numPr>
          <w:ilvl w:val="0"/>
          <w:numId w:val="16"/>
        </w:numPr>
        <w:rPr>
          <w:rFonts w:asciiTheme="majorHAnsi" w:hAnsiTheme="majorHAnsi" w:cstheme="majorHAnsi"/>
        </w:rPr>
      </w:pPr>
      <w:r w:rsidRPr="00F66700">
        <w:rPr>
          <w:rFonts w:asciiTheme="majorHAnsi" w:hAnsiTheme="majorHAnsi" w:cstheme="majorHAnsi"/>
        </w:rPr>
        <w:t>Sièges souples (EPDM, NBR, PTFE) :</w:t>
      </w:r>
      <w:r w:rsidRPr="00F66700">
        <w:rPr>
          <w:rFonts w:asciiTheme="majorHAnsi" w:hAnsiTheme="majorHAnsi" w:cstheme="majorHAnsi"/>
        </w:rPr>
        <w:br/>
        <w:t>Ces systèmes reposent sur l'élasticité et la déformation du matériau pour obtenir une étanchéité parfaite, sans aucune fuite.</w:t>
      </w:r>
    </w:p>
    <w:p w14:paraId="5C370B8C" w14:textId="77777777" w:rsidR="00F66700" w:rsidRPr="00F66700" w:rsidRDefault="00F66700" w:rsidP="00F66700">
      <w:pPr>
        <w:numPr>
          <w:ilvl w:val="0"/>
          <w:numId w:val="16"/>
        </w:numPr>
        <w:rPr>
          <w:rFonts w:asciiTheme="majorHAnsi" w:hAnsiTheme="majorHAnsi" w:cstheme="majorHAnsi"/>
        </w:rPr>
      </w:pPr>
      <w:r w:rsidRPr="00F66700">
        <w:rPr>
          <w:rFonts w:asciiTheme="majorHAnsi" w:hAnsiTheme="majorHAnsi" w:cstheme="majorHAnsi"/>
        </w:rPr>
        <w:t>Sièges en métal :</w:t>
      </w:r>
      <w:r w:rsidRPr="00F66700">
        <w:rPr>
          <w:rFonts w:asciiTheme="majorHAnsi" w:hAnsiTheme="majorHAnsi" w:cstheme="majorHAnsi"/>
        </w:rPr>
        <w:br/>
        <w:t>Utilisé principalement dans les conceptions à triple décalage, où un contact conique de type coin assure une étanchéité à haute température et haute pression.</w:t>
      </w:r>
    </w:p>
    <w:p w14:paraId="3147CB82" w14:textId="69FDCC2B" w:rsidR="00AB68B6" w:rsidRPr="00AB68B6" w:rsidRDefault="00AB68B6" w:rsidP="00F66700">
      <w:pPr>
        <w:pStyle w:val="Titre3"/>
      </w:pPr>
      <w:bookmarkStart w:id="5" w:name="_Toc239278749"/>
      <w:r w:rsidRPr="00AB68B6">
        <w:t>Types d'installation de sièges</w:t>
      </w:r>
      <w:bookmarkEnd w:id="5"/>
    </w:p>
    <w:p w14:paraId="2A5713FE" w14:textId="77777777" w:rsidR="00AB68B6" w:rsidRPr="00AB68B6" w:rsidRDefault="00AB68B6" w:rsidP="00AB68B6">
      <w:pPr>
        <w:rPr>
          <w:rFonts w:asciiTheme="majorHAnsi" w:hAnsiTheme="majorHAnsi" w:cstheme="majorHAnsi"/>
        </w:rPr>
      </w:pPr>
      <w:r w:rsidRPr="00AB68B6">
        <w:rPr>
          <w:rFonts w:asciiTheme="majorHAnsi" w:hAnsiTheme="majorHAnsi" w:cstheme="majorHAnsi"/>
        </w:rPr>
        <w:t>Le mode de fixation du siège à l'intérieur de la carrosserie influe non seulement sur l'étanchéité, mais aussi sur la facilité d'entretien. Les méthodes d'installation courantes comprennent :</w:t>
      </w:r>
    </w:p>
    <w:p w14:paraId="69A6C1FA" w14:textId="77777777" w:rsidR="00AB68B6" w:rsidRPr="00AB68B6" w:rsidRDefault="00AB68B6" w:rsidP="00AB68B6">
      <w:pPr>
        <w:rPr>
          <w:rFonts w:asciiTheme="majorHAnsi" w:hAnsiTheme="majorHAnsi" w:cstheme="majorHAnsi"/>
        </w:rPr>
      </w:pPr>
      <w:r w:rsidRPr="00AB68B6">
        <w:rPr>
          <w:rFonts w:asciiTheme="majorHAnsi" w:hAnsiTheme="majorHAnsi" w:cstheme="majorHAnsi"/>
          <w:b/>
          <w:bCs/>
        </w:rPr>
        <w:t>1. Siège à pression / inséré</w:t>
      </w:r>
    </w:p>
    <w:p w14:paraId="3D6C7155" w14:textId="77777777" w:rsidR="00AB68B6" w:rsidRPr="00AB68B6" w:rsidRDefault="00AB68B6" w:rsidP="00AB68B6">
      <w:pPr>
        <w:rPr>
          <w:rFonts w:asciiTheme="majorHAnsi" w:hAnsiTheme="majorHAnsi" w:cstheme="majorHAnsi"/>
        </w:rPr>
      </w:pPr>
      <w:r w:rsidRPr="00AB68B6">
        <w:rPr>
          <w:rFonts w:asciiTheme="majorHAnsi" w:hAnsiTheme="majorHAnsi" w:cstheme="majorHAnsi"/>
        </w:rPr>
        <w:t>Le siège est inséré par pression mécanique dans une rainure à l'intérieur du corps de la soupape.</w:t>
      </w:r>
      <w:r w:rsidRPr="00AB68B6">
        <w:rPr>
          <w:rFonts w:asciiTheme="majorHAnsi" w:hAnsiTheme="majorHAnsi" w:cstheme="majorHAnsi"/>
        </w:rPr>
        <w:br/>
        <w:t>C'est la structure la plus répandue car elle offre une bonne étanchéité et facilite le remplacement lors de la maintenance.</w:t>
      </w:r>
    </w:p>
    <w:p w14:paraId="044497BC" w14:textId="77777777" w:rsidR="00AB68B6" w:rsidRPr="00AB68B6" w:rsidRDefault="00AB68B6" w:rsidP="00AB68B6">
      <w:pPr>
        <w:rPr>
          <w:rFonts w:asciiTheme="majorHAnsi" w:hAnsiTheme="majorHAnsi" w:cstheme="majorHAnsi"/>
        </w:rPr>
      </w:pPr>
      <w:r w:rsidRPr="00AB68B6">
        <w:rPr>
          <w:rFonts w:asciiTheme="majorHAnsi" w:hAnsiTheme="majorHAnsi" w:cstheme="majorHAnsi"/>
          <w:b/>
          <w:bCs/>
        </w:rPr>
        <w:t>2. Siège collé</w:t>
      </w:r>
    </w:p>
    <w:p w14:paraId="567DB035" w14:textId="77777777" w:rsidR="00AB68B6" w:rsidRPr="00AB68B6" w:rsidRDefault="00AB68B6" w:rsidP="00AB68B6">
      <w:pPr>
        <w:rPr>
          <w:rFonts w:asciiTheme="majorHAnsi" w:hAnsiTheme="majorHAnsi" w:cstheme="majorHAnsi"/>
        </w:rPr>
      </w:pPr>
      <w:r w:rsidRPr="00AB68B6">
        <w:rPr>
          <w:rFonts w:asciiTheme="majorHAnsi" w:hAnsiTheme="majorHAnsi" w:cstheme="majorHAnsi"/>
        </w:rPr>
        <w:t>Le siège est fixé à la carrosserie à l'aide d'adhésifs.</w:t>
      </w:r>
      <w:r w:rsidRPr="00AB68B6">
        <w:rPr>
          <w:rFonts w:asciiTheme="majorHAnsi" w:hAnsiTheme="majorHAnsi" w:cstheme="majorHAnsi"/>
        </w:rPr>
        <w:br/>
        <w:t>Bien que la structure soit plus simple et que les coûts de fabrication puissent être inférieurs, le remplacement des sièges devient plus difficile.</w:t>
      </w:r>
    </w:p>
    <w:p w14:paraId="2EDDC1D6" w14:textId="77777777" w:rsidR="00AB68B6" w:rsidRPr="00AB68B6" w:rsidRDefault="00AB68B6" w:rsidP="00AB68B6">
      <w:pPr>
        <w:rPr>
          <w:rFonts w:asciiTheme="majorHAnsi" w:hAnsiTheme="majorHAnsi" w:cstheme="majorHAnsi"/>
        </w:rPr>
      </w:pPr>
      <w:r w:rsidRPr="00AB68B6">
        <w:rPr>
          <w:rFonts w:asciiTheme="majorHAnsi" w:hAnsiTheme="majorHAnsi" w:cstheme="majorHAnsi"/>
          <w:b/>
          <w:bCs/>
        </w:rPr>
        <w:t>3. Siège entièrement doublé / intégré</w:t>
      </w:r>
    </w:p>
    <w:p w14:paraId="0C620DC1" w14:textId="77777777" w:rsidR="00AB68B6" w:rsidRPr="00AB68B6" w:rsidRDefault="00AB68B6" w:rsidP="00AB68B6">
      <w:pPr>
        <w:rPr>
          <w:rFonts w:asciiTheme="majorHAnsi" w:hAnsiTheme="majorHAnsi" w:cstheme="majorHAnsi"/>
        </w:rPr>
      </w:pPr>
      <w:r w:rsidRPr="00AB68B6">
        <w:rPr>
          <w:rFonts w:asciiTheme="majorHAnsi" w:hAnsiTheme="majorHAnsi" w:cstheme="majorHAnsi"/>
        </w:rPr>
        <w:t xml:space="preserve">Courant dans les vannes papillon entièrement revêtues de PTFE ou de </w:t>
      </w:r>
      <w:proofErr w:type="spellStart"/>
      <w:r w:rsidRPr="00AB68B6">
        <w:rPr>
          <w:rFonts w:asciiTheme="majorHAnsi" w:hAnsiTheme="majorHAnsi" w:cstheme="majorHAnsi"/>
        </w:rPr>
        <w:t>fluoroplastique</w:t>
      </w:r>
      <w:proofErr w:type="spellEnd"/>
      <w:r w:rsidRPr="00AB68B6">
        <w:rPr>
          <w:rFonts w:asciiTheme="majorHAnsi" w:hAnsiTheme="majorHAnsi" w:cstheme="majorHAnsi"/>
        </w:rPr>
        <w:t>.</w:t>
      </w:r>
      <w:r w:rsidRPr="00AB68B6">
        <w:rPr>
          <w:rFonts w:asciiTheme="majorHAnsi" w:hAnsiTheme="majorHAnsi" w:cstheme="majorHAnsi"/>
        </w:rPr>
        <w:br/>
        <w:t>Une couche complète de PTFE (ou de polymère similaire) est moulée ou revêtue le long de la surface intérieure du corps de la vanne, servant à la fois de revêtement du chemin d'écoulement et de siège d'étanchéité.</w:t>
      </w:r>
      <w:r w:rsidRPr="00AB68B6">
        <w:rPr>
          <w:rFonts w:asciiTheme="majorHAnsi" w:hAnsiTheme="majorHAnsi" w:cstheme="majorHAnsi"/>
        </w:rPr>
        <w:br/>
        <w:t>Cette conception offre une résistance exceptionnelle à la corrosion pour les milieux chimiques agressifs.</w:t>
      </w:r>
    </w:p>
    <w:p w14:paraId="28B664E1" w14:textId="77777777" w:rsidR="00AB68B6" w:rsidRPr="00AB68B6" w:rsidRDefault="00AB68B6" w:rsidP="00AB68B6">
      <w:pPr>
        <w:rPr>
          <w:rFonts w:asciiTheme="majorHAnsi" w:hAnsiTheme="majorHAnsi" w:cstheme="majorHAnsi"/>
        </w:rPr>
      </w:pPr>
      <w:r w:rsidRPr="00AB68B6">
        <w:rPr>
          <w:rFonts w:asciiTheme="majorHAnsi" w:hAnsiTheme="majorHAnsi" w:cstheme="majorHAnsi"/>
          <w:b/>
          <w:bCs/>
        </w:rPr>
        <w:t>4. Conception de siège remplaçable</w:t>
      </w:r>
    </w:p>
    <w:p w14:paraId="7848D551" w14:textId="77777777" w:rsidR="00AB68B6" w:rsidRPr="00AB68B6" w:rsidRDefault="00AB68B6" w:rsidP="00AB68B6">
      <w:pPr>
        <w:rPr>
          <w:rFonts w:asciiTheme="majorHAnsi" w:hAnsiTheme="majorHAnsi" w:cstheme="majorHAnsi"/>
        </w:rPr>
      </w:pPr>
      <w:r w:rsidRPr="00AB68B6">
        <w:rPr>
          <w:rFonts w:asciiTheme="majorHAnsi" w:hAnsiTheme="majorHAnsi" w:cstheme="majorHAnsi"/>
        </w:rPr>
        <w:t>Le siège est conçu comme un module séparé qui peut être retiré et remplacé indépendamment.</w:t>
      </w:r>
      <w:r w:rsidRPr="00AB68B6">
        <w:rPr>
          <w:rFonts w:asciiTheme="majorHAnsi" w:hAnsiTheme="majorHAnsi" w:cstheme="majorHAnsi"/>
        </w:rPr>
        <w:br/>
        <w:t>Cela facilite grandement la maintenance, réduit les temps d'arrêt et contribue à prolonger la durée de vie globale de la vanne, ce qui est particulièrement précieux dans les systèmes utilisant des fluides abrasifs ou corrosifs.</w:t>
      </w:r>
    </w:p>
    <w:p w14:paraId="2398B636" w14:textId="77777777" w:rsidR="00AB68B6" w:rsidRDefault="00AB68B6"/>
    <w:p w14:paraId="304888BD" w14:textId="5C769830" w:rsidR="00AB68B6" w:rsidRDefault="00AB68B6">
      <w:r w:rsidRPr="00AB68B6">
        <w:rPr>
          <w:noProof/>
        </w:rPr>
        <w:drawing>
          <wp:inline distT="0" distB="0" distL="0" distR="0" wp14:anchorId="4CB94F0A" wp14:editId="35B48923">
            <wp:extent cx="3853235" cy="1751471"/>
            <wp:effectExtent l="19050" t="19050" r="13970" b="2032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860793" cy="1754906"/>
                    </a:xfrm>
                    <a:prstGeom prst="rect">
                      <a:avLst/>
                    </a:prstGeom>
                    <a:ln>
                      <a:solidFill>
                        <a:schemeClr val="tx1"/>
                      </a:solidFill>
                    </a:ln>
                  </pic:spPr>
                </pic:pic>
              </a:graphicData>
            </a:graphic>
          </wp:inline>
        </w:drawing>
      </w:r>
    </w:p>
    <w:p w14:paraId="01039AAE" w14:textId="77777777" w:rsidR="00AB68B6" w:rsidRDefault="00AB68B6"/>
    <w:p w14:paraId="124F9ED3" w14:textId="77777777" w:rsidR="00AB68B6" w:rsidRDefault="00AB68B6"/>
    <w:p w14:paraId="17F51AEF" w14:textId="77777777" w:rsidR="00AB68B6" w:rsidRDefault="00AB68B6"/>
    <w:p w14:paraId="58936DFA" w14:textId="77777777" w:rsidR="00AB68B6" w:rsidRDefault="00AB68B6"/>
    <w:p w14:paraId="04F7BBE4" w14:textId="25A3EBAB" w:rsidR="00F64CFC" w:rsidRDefault="00F64CFC">
      <w:r>
        <w:br w:type="page"/>
      </w:r>
    </w:p>
    <w:p w14:paraId="2A0AA321" w14:textId="77777777" w:rsidR="00AB68B6" w:rsidRDefault="00AB68B6" w:rsidP="00AE368D">
      <w:pPr>
        <w:pStyle w:val="Titre2"/>
      </w:pPr>
    </w:p>
    <w:p w14:paraId="750CF145" w14:textId="3753EF28" w:rsidR="00AE368D" w:rsidRPr="00AE368D" w:rsidRDefault="00AE368D" w:rsidP="00AE368D">
      <w:pPr>
        <w:pStyle w:val="Titre2"/>
      </w:pPr>
      <w:bookmarkStart w:id="6" w:name="_Toc239278750"/>
      <w:r w:rsidRPr="00AE368D">
        <w:t>Vanne à boisseau conique (Plug Valve)</w:t>
      </w:r>
      <w:bookmarkEnd w:id="6"/>
    </w:p>
    <w:p w14:paraId="0C90EACA" w14:textId="77777777" w:rsidR="00AE368D" w:rsidRPr="00AE368D" w:rsidRDefault="00AE368D" w:rsidP="00AE368D">
      <w:r w:rsidRPr="00AE368D">
        <w:t>Un obturateur conique (ou cylindrique) percé pivote dans le corps de la vanne.</w:t>
      </w:r>
    </w:p>
    <w:p w14:paraId="2E8C11A3" w14:textId="77777777" w:rsidR="00AE368D" w:rsidRPr="00AE368D" w:rsidRDefault="00AE368D" w:rsidP="00AE368D">
      <w:pPr>
        <w:numPr>
          <w:ilvl w:val="0"/>
          <w:numId w:val="13"/>
        </w:numPr>
      </w:pPr>
      <w:r w:rsidRPr="00AE368D">
        <w:rPr>
          <w:b/>
          <w:bCs/>
        </w:rPr>
        <w:t>Caractéristiques :</w:t>
      </w:r>
      <w:r w:rsidRPr="00AE368D">
        <w:t xml:space="preserve"> Robuste, très bonne étanchéité, adaptée aux fluides chargés ou visqueux grâce aux portées de contact larges.</w:t>
      </w:r>
    </w:p>
    <w:p w14:paraId="4E8D7447" w14:textId="77777777" w:rsidR="00AE368D" w:rsidRPr="00AE368D" w:rsidRDefault="00AE368D" w:rsidP="00AE368D">
      <w:pPr>
        <w:numPr>
          <w:ilvl w:val="0"/>
          <w:numId w:val="13"/>
        </w:numPr>
      </w:pPr>
      <w:r w:rsidRPr="00AE368D">
        <w:rPr>
          <w:b/>
          <w:bCs/>
        </w:rPr>
        <w:t>Usage typique :</w:t>
      </w:r>
      <w:r w:rsidRPr="00AE368D">
        <w:t xml:space="preserve"> Industrie chimique, boues, gaz naturel, produits pétroliers lourds.</w:t>
      </w:r>
    </w:p>
    <w:p w14:paraId="1D8AEACF" w14:textId="77777777" w:rsidR="00AE368D" w:rsidRDefault="00AE368D" w:rsidP="00AE368D"/>
    <w:p w14:paraId="44FDC32B" w14:textId="2E13AF98" w:rsidR="00AE368D" w:rsidRDefault="00F64CFC" w:rsidP="00AE368D">
      <w:r w:rsidRPr="00F64CFC">
        <w:rPr>
          <w:noProof/>
        </w:rPr>
        <w:drawing>
          <wp:anchor distT="0" distB="0" distL="114300" distR="114300" simplePos="0" relativeHeight="251668480" behindDoc="0" locked="0" layoutInCell="1" allowOverlap="1" wp14:anchorId="44441EB4" wp14:editId="43520D77">
            <wp:simplePos x="0" y="0"/>
            <wp:positionH relativeFrom="margin">
              <wp:align>left</wp:align>
            </wp:positionH>
            <wp:positionV relativeFrom="paragraph">
              <wp:posOffset>16455</wp:posOffset>
            </wp:positionV>
            <wp:extent cx="1965113" cy="1714334"/>
            <wp:effectExtent l="19050" t="19050" r="16510" b="19685"/>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65113" cy="171433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032B222" w14:textId="77777777" w:rsidR="00AE368D" w:rsidRDefault="00AE368D" w:rsidP="00AE368D"/>
    <w:p w14:paraId="7EDCF0C4" w14:textId="77777777" w:rsidR="00CF79FC" w:rsidRDefault="00CF79FC" w:rsidP="00AE368D"/>
    <w:p w14:paraId="0CDE938C" w14:textId="77777777" w:rsidR="00CF79FC" w:rsidRDefault="00CF79FC" w:rsidP="00AE368D"/>
    <w:p w14:paraId="12947D58" w14:textId="77777777" w:rsidR="00CF79FC" w:rsidRDefault="00CF79FC" w:rsidP="00AE368D"/>
    <w:p w14:paraId="48695CCE" w14:textId="77777777" w:rsidR="00CF79FC" w:rsidRDefault="00CF79FC" w:rsidP="00AE368D"/>
    <w:p w14:paraId="401785D9" w14:textId="77777777" w:rsidR="00CF79FC" w:rsidRDefault="00CF79FC" w:rsidP="00AE368D"/>
    <w:p w14:paraId="1E24CEDA" w14:textId="77777777" w:rsidR="00CF79FC" w:rsidRDefault="00CF79FC" w:rsidP="00AE368D"/>
    <w:p w14:paraId="433A91FF" w14:textId="77777777" w:rsidR="00CF79FC" w:rsidRDefault="00CF79FC" w:rsidP="00AE368D"/>
    <w:p w14:paraId="45E6C510" w14:textId="77777777" w:rsidR="00CF79FC" w:rsidRDefault="00CF79FC" w:rsidP="00AE368D"/>
    <w:p w14:paraId="6DFC3BBC" w14:textId="77777777" w:rsidR="00CF79FC" w:rsidRDefault="00CF79FC" w:rsidP="00AE368D"/>
    <w:p w14:paraId="79039B4A" w14:textId="77777777" w:rsidR="00053A8F" w:rsidRDefault="00053A8F" w:rsidP="00AE368D"/>
    <w:tbl>
      <w:tblPr>
        <w:tblW w:w="0" w:type="dxa"/>
        <w:tblCellMar>
          <w:left w:w="0" w:type="dxa"/>
          <w:right w:w="0" w:type="dxa"/>
        </w:tblCellMar>
        <w:tblLook w:val="04A0" w:firstRow="1" w:lastRow="0" w:firstColumn="1" w:lastColumn="0" w:noHBand="0" w:noVBand="1"/>
      </w:tblPr>
      <w:tblGrid>
        <w:gridCol w:w="4671"/>
        <w:gridCol w:w="6419"/>
      </w:tblGrid>
      <w:tr w:rsidR="00053A8F" w:rsidRPr="00053A8F" w14:paraId="0B9FC6E7"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B050"/>
            <w:tcMar>
              <w:top w:w="30" w:type="dxa"/>
              <w:left w:w="45" w:type="dxa"/>
              <w:bottom w:w="30" w:type="dxa"/>
              <w:right w:w="45" w:type="dxa"/>
            </w:tcMar>
            <w:vAlign w:val="bottom"/>
            <w:hideMark/>
          </w:tcPr>
          <w:p w14:paraId="687CE5CC" w14:textId="77777777" w:rsidR="00053A8F" w:rsidRPr="00053A8F" w:rsidRDefault="00053A8F" w:rsidP="00053A8F">
            <w:pPr>
              <w:jc w:val="center"/>
              <w:rPr>
                <w:b/>
                <w:bCs/>
              </w:rPr>
            </w:pPr>
            <w:r w:rsidRPr="00053A8F">
              <w:rPr>
                <w:b/>
                <w:bCs/>
              </w:rPr>
              <w:t>Avantages</w:t>
            </w:r>
          </w:p>
        </w:tc>
        <w:tc>
          <w:tcPr>
            <w:tcW w:w="0" w:type="auto"/>
            <w:tcBorders>
              <w:top w:val="single" w:sz="6" w:space="0" w:color="CCCCCC"/>
              <w:left w:val="single" w:sz="6" w:space="0" w:color="CCCCCC"/>
              <w:bottom w:val="single" w:sz="6" w:space="0" w:color="CCCCCC"/>
              <w:right w:val="single" w:sz="6" w:space="0" w:color="CCCCCC"/>
            </w:tcBorders>
            <w:shd w:val="clear" w:color="auto" w:fill="00B050"/>
            <w:tcMar>
              <w:top w:w="30" w:type="dxa"/>
              <w:left w:w="45" w:type="dxa"/>
              <w:bottom w:w="30" w:type="dxa"/>
              <w:right w:w="45" w:type="dxa"/>
            </w:tcMar>
            <w:vAlign w:val="bottom"/>
            <w:hideMark/>
          </w:tcPr>
          <w:p w14:paraId="1A88C2A4" w14:textId="77777777" w:rsidR="00053A8F" w:rsidRPr="00053A8F" w:rsidRDefault="00053A8F" w:rsidP="00053A8F">
            <w:pPr>
              <w:jc w:val="center"/>
              <w:rPr>
                <w:b/>
                <w:bCs/>
              </w:rPr>
            </w:pPr>
            <w:r w:rsidRPr="00053A8F">
              <w:rPr>
                <w:b/>
                <w:bCs/>
              </w:rPr>
              <w:t>Inconvénients</w:t>
            </w:r>
          </w:p>
        </w:tc>
      </w:tr>
      <w:tr w:rsidR="00053A8F" w:rsidRPr="00053A8F" w14:paraId="26E960B1"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0B9E3DAD" w14:textId="77777777" w:rsidR="00053A8F" w:rsidRPr="00053A8F" w:rsidRDefault="00053A8F" w:rsidP="00053A8F">
            <w:r w:rsidRPr="00053A8F">
              <w:t>Manœuvre rapide : Quart de tour (90</w:t>
            </w:r>
            <w:r w:rsidRPr="00053A8F">
              <w:rPr>
                <w:rFonts w:ascii="Cambria Math" w:hAnsi="Cambria Math" w:cs="Cambria Math"/>
              </w:rPr>
              <w:t>∘</w:t>
            </w:r>
            <w:r w:rsidRPr="00053A8F">
              <w:t>) pour passer de la fermeture complète à l'ouverture totale.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50B0BA56" w14:textId="77777777" w:rsidR="00053A8F" w:rsidRPr="00053A8F" w:rsidRDefault="00053A8F" w:rsidP="00053A8F">
            <w:r w:rsidRPr="00053A8F">
              <w:t>Couple de manœuvre élevé : Le frottement métal/métal ou sur le cône nécessite une force importante, souvent un réducteur ou un actionneur puissant sur les gros diamètres.</w:t>
            </w:r>
          </w:p>
        </w:tc>
      </w:tr>
      <w:tr w:rsidR="00053A8F" w:rsidRPr="00053A8F" w14:paraId="0FE0CEAA"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622F2BE8" w14:textId="77777777" w:rsidR="00053A8F" w:rsidRPr="00053A8F" w:rsidRDefault="00053A8F" w:rsidP="00053A8F">
            <w:r w:rsidRPr="00053A8F">
              <w:t>Excellente tenue aux fluides chargés : Tolère les boues, suspensions, fluides visqueux et abrasifs sans grippage prématuré.</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46B459AB" w14:textId="77777777" w:rsidR="00053A8F" w:rsidRPr="00053A8F" w:rsidRDefault="00053A8F" w:rsidP="00053A8F">
            <w:r w:rsidRPr="00053A8F">
              <w:t>Maintenance exigée (si lubrifiée) : Nécessite un graissage périodique sous peine de grippeur ou de perte d'étanchéité.</w:t>
            </w:r>
          </w:p>
        </w:tc>
      </w:tr>
      <w:tr w:rsidR="00053A8F" w:rsidRPr="00053A8F" w14:paraId="56D23598"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3E65058F" w14:textId="77777777" w:rsidR="00053A8F" w:rsidRPr="00053A8F" w:rsidRDefault="00053A8F" w:rsidP="00053A8F">
            <w:r w:rsidRPr="00053A8F">
              <w:t>Étanchéité élevée : Surface de contact importante entre le boisseau conique et le corps de vanne.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44930276" w14:textId="77777777" w:rsidR="00053A8F" w:rsidRPr="00053A8F" w:rsidRDefault="00053A8F" w:rsidP="00053A8F">
            <w:r w:rsidRPr="00053A8F">
              <w:t>Régulation limitée : Conçue principalement pour le service Tout-ou-Rien (On/Off) ; crée de la cavitation en position intermédiaire.</w:t>
            </w:r>
          </w:p>
        </w:tc>
      </w:tr>
      <w:tr w:rsidR="00053A8F" w:rsidRPr="00053A8F" w14:paraId="026A1DA8"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595EE20E" w14:textId="77777777" w:rsidR="00053A8F" w:rsidRPr="00053A8F" w:rsidRDefault="00053A8F" w:rsidP="00053A8F">
            <w:r w:rsidRPr="00053A8F">
              <w:t>Compacité et simplicité : Design robuste avec très peu de pièces mobiles internes.</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28132B1F" w14:textId="77777777" w:rsidR="00053A8F" w:rsidRPr="00053A8F" w:rsidRDefault="00053A8F" w:rsidP="00053A8F">
            <w:r w:rsidRPr="00053A8F">
              <w:t>Risque de contamination : La graisse du système de lubrification peut polluer certains fluides sensibles (agroalimentaire, chimie pure).</w:t>
            </w:r>
          </w:p>
        </w:tc>
      </w:tr>
      <w:tr w:rsidR="00053A8F" w:rsidRPr="00053A8F" w14:paraId="3D6857E5"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3C005DE5" w14:textId="77777777" w:rsidR="00053A8F" w:rsidRPr="00053A8F" w:rsidRDefault="00053A8F" w:rsidP="00053A8F">
            <w:proofErr w:type="spellStart"/>
            <w:r w:rsidRPr="00053A8F">
              <w:t>Auto-nettoyage</w:t>
            </w:r>
            <w:proofErr w:type="spellEnd"/>
            <w:r w:rsidRPr="00053A8F">
              <w:t xml:space="preserve"> : La rotation du boisseau racle les dépôts sur les surfaces d'étanchéité.</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751EE5F1" w14:textId="77777777" w:rsidR="00053A8F" w:rsidRPr="00053A8F" w:rsidRDefault="00053A8F" w:rsidP="00053A8F">
            <w:r w:rsidRPr="00053A8F">
              <w:t>Coût et poids : Plus lourde et plus coûteuse qu'une vanne à papillon ou à sphère équivalente à partir d'une certaine taille.</w:t>
            </w:r>
          </w:p>
        </w:tc>
      </w:tr>
    </w:tbl>
    <w:p w14:paraId="5969E122" w14:textId="77777777" w:rsidR="00053A8F" w:rsidRDefault="00053A8F" w:rsidP="00AE368D"/>
    <w:p w14:paraId="5AD7848C" w14:textId="77777777" w:rsidR="00053A8F" w:rsidRDefault="00053A8F" w:rsidP="00AE368D"/>
    <w:p w14:paraId="683DE511" w14:textId="77777777" w:rsidR="00053A8F" w:rsidRDefault="00053A8F" w:rsidP="00AE368D"/>
    <w:p w14:paraId="2DCBC886" w14:textId="77777777" w:rsidR="00CF79FC" w:rsidRDefault="00CF79FC" w:rsidP="00AE368D"/>
    <w:p w14:paraId="76AF0508" w14:textId="77777777" w:rsidR="00CF79FC" w:rsidRDefault="00CF79FC" w:rsidP="00AE368D"/>
    <w:p w14:paraId="2D5D271C" w14:textId="507EE12E" w:rsidR="00F66700" w:rsidRDefault="00F66700">
      <w:r>
        <w:br w:type="page"/>
      </w:r>
    </w:p>
    <w:p w14:paraId="180D8945" w14:textId="77777777" w:rsidR="00CF79FC" w:rsidRDefault="00CF79FC" w:rsidP="00CF79FC">
      <w:pPr>
        <w:pStyle w:val="Titre2"/>
      </w:pPr>
      <w:bookmarkStart w:id="7" w:name="_Toc239278751"/>
      <w:r>
        <w:lastRenderedPageBreak/>
        <w:t xml:space="preserve">Vannes à boisseau sphérique lubrifiées </w:t>
      </w:r>
      <w:proofErr w:type="spellStart"/>
      <w:r>
        <w:t>Vahn</w:t>
      </w:r>
      <w:proofErr w:type="spellEnd"/>
      <w:r>
        <w:t>-Tech</w:t>
      </w:r>
      <w:bookmarkEnd w:id="7"/>
    </w:p>
    <w:p w14:paraId="173DED06" w14:textId="5C95D4F8" w:rsidR="00CF79FC" w:rsidRDefault="00CF79FC" w:rsidP="00CF79FC">
      <w:r w:rsidRPr="00CF79FC">
        <w:rPr>
          <w:noProof/>
        </w:rPr>
        <w:drawing>
          <wp:anchor distT="0" distB="0" distL="114300" distR="114300" simplePos="0" relativeHeight="251669504" behindDoc="0" locked="0" layoutInCell="1" allowOverlap="1" wp14:anchorId="7B180D53" wp14:editId="07195857">
            <wp:simplePos x="0" y="0"/>
            <wp:positionH relativeFrom="column">
              <wp:posOffset>16814</wp:posOffset>
            </wp:positionH>
            <wp:positionV relativeFrom="paragraph">
              <wp:posOffset>16731</wp:posOffset>
            </wp:positionV>
            <wp:extent cx="2082907" cy="1936971"/>
            <wp:effectExtent l="19050" t="19050" r="12700" b="2540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082907" cy="1936971"/>
                    </a:xfrm>
                    <a:prstGeom prst="rect">
                      <a:avLst/>
                    </a:prstGeom>
                    <a:ln>
                      <a:solidFill>
                        <a:schemeClr val="tx1"/>
                      </a:solidFill>
                    </a:ln>
                  </pic:spPr>
                </pic:pic>
              </a:graphicData>
            </a:graphic>
          </wp:anchor>
        </w:drawing>
      </w:r>
    </w:p>
    <w:p w14:paraId="3BC58416" w14:textId="3C5A9AAE" w:rsidR="00CF79FC" w:rsidRPr="00CF79FC" w:rsidRDefault="00CF79FC" w:rsidP="00CF79FC">
      <w:r w:rsidRPr="00CF79FC">
        <w:t xml:space="preserve"> </w:t>
      </w:r>
      <w:r w:rsidRPr="00CF79FC">
        <w:rPr>
          <w:b/>
          <w:bCs/>
        </w:rPr>
        <w:t>Applications :</w:t>
      </w:r>
      <w:r w:rsidRPr="00CF79FC">
        <w:t xml:space="preserve"> Conçues pour le secteur industriel (pétrochimie, chimie, engrais, centrales électriques) afin de couper ou d'activer le flux dans les canalisations.</w:t>
      </w:r>
    </w:p>
    <w:p w14:paraId="23691F01" w14:textId="68354853" w:rsidR="00CF79FC" w:rsidRPr="00CF79FC" w:rsidRDefault="00CF79FC" w:rsidP="00CF79FC">
      <w:r w:rsidRPr="00CF79FC">
        <w:rPr>
          <w:b/>
          <w:bCs/>
        </w:rPr>
        <w:t>Conditions de service :</w:t>
      </w:r>
      <w:r w:rsidRPr="00CF79FC">
        <w:t xml:space="preserve"> Pression de Classe 150 à 600 et températures de -29 °C à +325 °C.</w:t>
      </w:r>
    </w:p>
    <w:p w14:paraId="12D72921" w14:textId="444725D9" w:rsidR="00CF79FC" w:rsidRPr="00CF79FC" w:rsidRDefault="00CF79FC" w:rsidP="00CF79FC">
      <w:r w:rsidRPr="00CF79FC">
        <w:rPr>
          <w:b/>
          <w:bCs/>
        </w:rPr>
        <w:t>Gestion des boues :</w:t>
      </w:r>
      <w:r w:rsidRPr="00CF79FC">
        <w:t xml:space="preserve"> Système à injection de graisse haute pression formant un film d'huile protecteur.</w:t>
      </w:r>
    </w:p>
    <w:p w14:paraId="6351A091" w14:textId="38AFFE9A" w:rsidR="00CF79FC" w:rsidRDefault="00CF79FC" w:rsidP="00CF79FC">
      <w:r w:rsidRPr="00CF79FC">
        <w:rPr>
          <w:b/>
          <w:bCs/>
        </w:rPr>
        <w:t>Avantages :</w:t>
      </w:r>
      <w:r w:rsidRPr="00CF79FC">
        <w:t xml:space="preserve"> Empêche les particules de pénétrer entre le noyau et la paroi de la vanne, réduit le frottement et assure un fonctionnement fluide tout en améliorant la rentabilité des installations</w:t>
      </w:r>
    </w:p>
    <w:p w14:paraId="7C7E29E2" w14:textId="77777777" w:rsidR="00053A8F" w:rsidRDefault="00053A8F" w:rsidP="00CF79FC"/>
    <w:p w14:paraId="69948299" w14:textId="77777777" w:rsidR="00053A8F" w:rsidRDefault="00053A8F" w:rsidP="00CF79FC"/>
    <w:p w14:paraId="4F56F11A" w14:textId="77777777" w:rsidR="00053A8F" w:rsidRDefault="00053A8F" w:rsidP="00CF79FC"/>
    <w:tbl>
      <w:tblPr>
        <w:tblW w:w="0" w:type="dxa"/>
        <w:tblCellMar>
          <w:left w:w="0" w:type="dxa"/>
          <w:right w:w="0" w:type="dxa"/>
        </w:tblCellMar>
        <w:tblLook w:val="04A0" w:firstRow="1" w:lastRow="0" w:firstColumn="1" w:lastColumn="0" w:noHBand="0" w:noVBand="1"/>
      </w:tblPr>
      <w:tblGrid>
        <w:gridCol w:w="5253"/>
        <w:gridCol w:w="5837"/>
      </w:tblGrid>
      <w:tr w:rsidR="00053A8F" w:rsidRPr="00053A8F" w14:paraId="2F17AADF"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B050"/>
            <w:tcMar>
              <w:top w:w="30" w:type="dxa"/>
              <w:left w:w="45" w:type="dxa"/>
              <w:bottom w:w="30" w:type="dxa"/>
              <w:right w:w="45" w:type="dxa"/>
            </w:tcMar>
            <w:vAlign w:val="bottom"/>
            <w:hideMark/>
          </w:tcPr>
          <w:p w14:paraId="1CC6DEED" w14:textId="77777777" w:rsidR="00053A8F" w:rsidRPr="00053A8F" w:rsidRDefault="00053A8F" w:rsidP="00053A8F">
            <w:pPr>
              <w:jc w:val="center"/>
              <w:rPr>
                <w:b/>
                <w:bCs/>
              </w:rPr>
            </w:pPr>
            <w:r w:rsidRPr="00053A8F">
              <w:rPr>
                <w:b/>
                <w:bCs/>
              </w:rPr>
              <w:t>Avantages</w:t>
            </w:r>
          </w:p>
        </w:tc>
        <w:tc>
          <w:tcPr>
            <w:tcW w:w="0" w:type="auto"/>
            <w:tcBorders>
              <w:top w:val="single" w:sz="6" w:space="0" w:color="CCCCCC"/>
              <w:left w:val="single" w:sz="6" w:space="0" w:color="CCCCCC"/>
              <w:bottom w:val="single" w:sz="6" w:space="0" w:color="CCCCCC"/>
              <w:right w:val="single" w:sz="6" w:space="0" w:color="CCCCCC"/>
            </w:tcBorders>
            <w:shd w:val="clear" w:color="auto" w:fill="00B050"/>
            <w:tcMar>
              <w:top w:w="30" w:type="dxa"/>
              <w:left w:w="45" w:type="dxa"/>
              <w:bottom w:w="30" w:type="dxa"/>
              <w:right w:w="45" w:type="dxa"/>
            </w:tcMar>
            <w:vAlign w:val="bottom"/>
            <w:hideMark/>
          </w:tcPr>
          <w:p w14:paraId="1462D87B" w14:textId="77777777" w:rsidR="00053A8F" w:rsidRPr="00053A8F" w:rsidRDefault="00053A8F" w:rsidP="00053A8F">
            <w:pPr>
              <w:jc w:val="center"/>
              <w:rPr>
                <w:b/>
                <w:bCs/>
              </w:rPr>
            </w:pPr>
            <w:r w:rsidRPr="00053A8F">
              <w:rPr>
                <w:b/>
                <w:bCs/>
              </w:rPr>
              <w:t>Inconvénients</w:t>
            </w:r>
          </w:p>
        </w:tc>
      </w:tr>
      <w:tr w:rsidR="00053A8F" w:rsidRPr="00053A8F" w14:paraId="0D58239F"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3A02EBBA" w14:textId="77777777" w:rsidR="00053A8F" w:rsidRPr="00053A8F" w:rsidRDefault="00053A8F" w:rsidP="00053A8F">
            <w:r w:rsidRPr="00053A8F">
              <w:t>Capacité de coupe élevée : Le bord affûté de la guillotine traverse facilement les fibres, pulpes, boues épaisses et fluides à forte concentration de solides.</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1D1A19B0" w14:textId="77777777" w:rsidR="00053A8F" w:rsidRPr="00053A8F" w:rsidRDefault="00053A8F" w:rsidP="00053A8F">
            <w:r w:rsidRPr="00053A8F">
              <w:t>Faible tenue à la pression : Conçue principalement pour les basses et moyennes pressions (généralement PN10/PN16 ou classe 150) ; se déforme sous très haute pression.</w:t>
            </w:r>
          </w:p>
        </w:tc>
      </w:tr>
      <w:tr w:rsidR="00053A8F" w:rsidRPr="00053A8F" w14:paraId="6CC2C8B1"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095B4476" w14:textId="77777777" w:rsidR="00053A8F" w:rsidRPr="00053A8F" w:rsidRDefault="00053A8F" w:rsidP="00053A8F">
            <w:r w:rsidRPr="00053A8F">
              <w:t>Passage intégral et faible perte de charge : En position ouverte, la pelle s'efface complètement du passage, offrant un débit maximal sans zone de rétention.</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0D5E111A" w14:textId="77777777" w:rsidR="00053A8F" w:rsidRPr="00053A8F" w:rsidRDefault="00053A8F" w:rsidP="00053A8F">
            <w:r w:rsidRPr="00053A8F">
              <w:t xml:space="preserve">Étanchéité limitée / Unidirectionnelle : La majorité des modèles ne sont étanches que dans un seul sens de flux (sauf vannes </w:t>
            </w:r>
            <w:proofErr w:type="spellStart"/>
            <w:r w:rsidRPr="00053A8F">
              <w:t>bi-directionnelles</w:t>
            </w:r>
            <w:proofErr w:type="spellEnd"/>
            <w:r w:rsidRPr="00053A8F">
              <w:t xml:space="preserve"> spécifiques à siège traversant).</w:t>
            </w:r>
          </w:p>
        </w:tc>
      </w:tr>
      <w:tr w:rsidR="00053A8F" w:rsidRPr="00053A8F" w14:paraId="4C29F095"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079A1BA0" w14:textId="77777777" w:rsidR="00053A8F" w:rsidRPr="00053A8F" w:rsidRDefault="00053A8F" w:rsidP="00053A8F">
            <w:r w:rsidRPr="00053A8F">
              <w:t>Faible encombrement et légèreté : Design ultra-compact (faible écartement entre brides), idéal pour les espaces restreints et les tuyauteries suspendues.</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3E227D33" w14:textId="77777777" w:rsidR="00053A8F" w:rsidRPr="00053A8F" w:rsidRDefault="00053A8F" w:rsidP="00053A8F">
            <w:r w:rsidRPr="00053A8F">
              <w:t>Incapable de réguler le débit : Utilisée exclusivement en Tout-ou-Rien (On/Off). En position intermédiaire, la lame vibre et s'use très rapidement par érosion.</w:t>
            </w:r>
          </w:p>
        </w:tc>
      </w:tr>
      <w:tr w:rsidR="00053A8F" w:rsidRPr="00053A8F" w14:paraId="3FE4B960"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7FFF62E9" w14:textId="77777777" w:rsidR="00053A8F" w:rsidRPr="00053A8F" w:rsidRDefault="00053A8F" w:rsidP="00053A8F">
            <w:r w:rsidRPr="00053A8F">
              <w:t>Nettoyage automatique du siège : Le mouvement de coulissement racle le siège et évite le bourrage de matière au fond du corps.</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03827C3C" w14:textId="77777777" w:rsidR="00053A8F" w:rsidRPr="00053A8F" w:rsidRDefault="00053A8F" w:rsidP="00053A8F">
            <w:r w:rsidRPr="00053A8F">
              <w:t>Risque d'usure de la garniture de presse-étoupe : Le mouvement linéaire répétitif de la pelle peut dégrader le presse-étoupe et causer des fuites vers l'extérieur.</w:t>
            </w:r>
          </w:p>
        </w:tc>
      </w:tr>
    </w:tbl>
    <w:p w14:paraId="38BFB240" w14:textId="77777777" w:rsidR="00053A8F" w:rsidRDefault="00053A8F" w:rsidP="00CF79FC"/>
    <w:p w14:paraId="2618BF00" w14:textId="77777777" w:rsidR="00053A8F" w:rsidRDefault="00053A8F" w:rsidP="00CF79FC"/>
    <w:p w14:paraId="03B0361D" w14:textId="77777777" w:rsidR="00053A8F" w:rsidRDefault="00053A8F" w:rsidP="00CF79FC"/>
    <w:p w14:paraId="3E59111C" w14:textId="77777777" w:rsidR="00053A8F" w:rsidRDefault="00053A8F" w:rsidP="00CF79FC"/>
    <w:p w14:paraId="5A1AD570" w14:textId="77777777" w:rsidR="00053A8F" w:rsidRDefault="00053A8F" w:rsidP="00CF79FC"/>
    <w:p w14:paraId="5420A544" w14:textId="77777777" w:rsidR="00053A8F" w:rsidRDefault="00053A8F" w:rsidP="00CF79FC"/>
    <w:p w14:paraId="220702CE" w14:textId="77777777" w:rsidR="00053A8F" w:rsidRDefault="00053A8F" w:rsidP="00CF79FC"/>
    <w:p w14:paraId="57CC3A1B" w14:textId="77777777" w:rsidR="00053A8F" w:rsidRPr="00CF79FC" w:rsidRDefault="00053A8F" w:rsidP="00CF79FC"/>
    <w:p w14:paraId="3D5C349A" w14:textId="77777777" w:rsidR="00CF79FC" w:rsidRDefault="00CF79FC" w:rsidP="00CF79FC"/>
    <w:p w14:paraId="5771263A" w14:textId="77777777" w:rsidR="00CF79FC" w:rsidRPr="00CF79FC" w:rsidRDefault="00CF79FC" w:rsidP="00CF79FC"/>
    <w:p w14:paraId="0ADE9243" w14:textId="7D1FAB3E" w:rsidR="00CF79FC" w:rsidRDefault="00AE368D">
      <w:r>
        <w:br w:type="page"/>
      </w:r>
    </w:p>
    <w:p w14:paraId="40BC45E2" w14:textId="291A8747" w:rsidR="00AE368D" w:rsidRPr="00AE368D" w:rsidRDefault="00AE368D" w:rsidP="00AE368D">
      <w:pPr>
        <w:pStyle w:val="Titre2"/>
      </w:pPr>
      <w:bookmarkStart w:id="8" w:name="_Toc239278752"/>
      <w:r w:rsidRPr="00AE368D">
        <w:lastRenderedPageBreak/>
        <w:t>Vanne à membrane (</w:t>
      </w:r>
      <w:proofErr w:type="spellStart"/>
      <w:r w:rsidRPr="00AE368D">
        <w:t>Diaphragm</w:t>
      </w:r>
      <w:proofErr w:type="spellEnd"/>
      <w:r w:rsidRPr="00AE368D">
        <w:t xml:space="preserve"> Valve)</w:t>
      </w:r>
      <w:bookmarkEnd w:id="8"/>
    </w:p>
    <w:p w14:paraId="11D1C3D9" w14:textId="45A0B543" w:rsidR="00AE368D" w:rsidRPr="00AE368D" w:rsidRDefault="002F6BA5" w:rsidP="00AE368D">
      <w:r w:rsidRPr="002F6BA5">
        <w:rPr>
          <w:noProof/>
        </w:rPr>
        <w:drawing>
          <wp:anchor distT="0" distB="0" distL="114300" distR="114300" simplePos="0" relativeHeight="251675648" behindDoc="0" locked="0" layoutInCell="1" allowOverlap="1" wp14:anchorId="54D0AA20" wp14:editId="2CEAD835">
            <wp:simplePos x="0" y="0"/>
            <wp:positionH relativeFrom="margin">
              <wp:align>left</wp:align>
            </wp:positionH>
            <wp:positionV relativeFrom="paragraph">
              <wp:posOffset>24406</wp:posOffset>
            </wp:positionV>
            <wp:extent cx="2016125" cy="1496695"/>
            <wp:effectExtent l="19050" t="19050" r="22225" b="27305"/>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026392" cy="150435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E368D" w:rsidRPr="00AE368D">
        <w:t>Une membrane flexible en élastomère ou PTFE est pressée contre un seuil ou un siège pour bloquer l'écoulement.</w:t>
      </w:r>
    </w:p>
    <w:p w14:paraId="37532005" w14:textId="039B408B" w:rsidR="00AE368D" w:rsidRPr="00AE368D" w:rsidRDefault="00AE368D" w:rsidP="00AE368D">
      <w:pPr>
        <w:numPr>
          <w:ilvl w:val="0"/>
          <w:numId w:val="14"/>
        </w:numPr>
      </w:pPr>
      <w:r w:rsidRPr="00AE368D">
        <w:rPr>
          <w:b/>
          <w:bCs/>
        </w:rPr>
        <w:t>Caractéristiques :</w:t>
      </w:r>
      <w:r w:rsidRPr="00AE368D">
        <w:t xml:space="preserve"> Isolement total du mécanisme de commande vis-à-vis du fluide. Aucune zone morte (évite la rétention de liquide).</w:t>
      </w:r>
    </w:p>
    <w:p w14:paraId="0B001E89" w14:textId="6D23B3AC" w:rsidR="00AE368D" w:rsidRPr="00AE368D" w:rsidRDefault="00AE368D" w:rsidP="00AE368D">
      <w:pPr>
        <w:numPr>
          <w:ilvl w:val="0"/>
          <w:numId w:val="14"/>
        </w:numPr>
      </w:pPr>
      <w:r w:rsidRPr="00AE368D">
        <w:rPr>
          <w:b/>
          <w:bCs/>
        </w:rPr>
        <w:t>Usage typique :</w:t>
      </w:r>
      <w:r w:rsidRPr="00AE368D">
        <w:t xml:space="preserve"> Pharmacie, agroalimentaire, fluides </w:t>
      </w:r>
      <w:proofErr w:type="spellStart"/>
      <w:r w:rsidRPr="00AE368D">
        <w:t>ultra-purs</w:t>
      </w:r>
      <w:proofErr w:type="spellEnd"/>
      <w:r w:rsidRPr="00AE368D">
        <w:t>, acides agressifs et liquides chargés de solides.</w:t>
      </w:r>
    </w:p>
    <w:p w14:paraId="01E9533E" w14:textId="77777777" w:rsidR="00AE368D" w:rsidRDefault="00AE368D" w:rsidP="00AE368D"/>
    <w:p w14:paraId="1645C87D" w14:textId="472DDDBF" w:rsidR="00AE368D" w:rsidRDefault="00AE368D" w:rsidP="00AE368D"/>
    <w:p w14:paraId="5C06359D" w14:textId="77777777" w:rsidR="00AE368D" w:rsidRDefault="00AE368D" w:rsidP="00AE368D"/>
    <w:p w14:paraId="51CA6D5C" w14:textId="77777777" w:rsidR="002F6BA5" w:rsidRDefault="002F6BA5" w:rsidP="00AE368D"/>
    <w:p w14:paraId="2E716C85" w14:textId="77777777" w:rsidR="002F6BA5" w:rsidRDefault="002F6BA5" w:rsidP="00AE368D"/>
    <w:tbl>
      <w:tblPr>
        <w:tblW w:w="0" w:type="dxa"/>
        <w:tblCellMar>
          <w:left w:w="0" w:type="dxa"/>
          <w:right w:w="0" w:type="dxa"/>
        </w:tblCellMar>
        <w:tblLook w:val="04A0" w:firstRow="1" w:lastRow="0" w:firstColumn="1" w:lastColumn="0" w:noHBand="0" w:noVBand="1"/>
      </w:tblPr>
      <w:tblGrid>
        <w:gridCol w:w="5633"/>
        <w:gridCol w:w="5457"/>
      </w:tblGrid>
      <w:tr w:rsidR="009024E4" w:rsidRPr="009024E4" w14:paraId="33BF50CF" w14:textId="77777777" w:rsidTr="009024E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B050"/>
            <w:tcMar>
              <w:top w:w="30" w:type="dxa"/>
              <w:left w:w="45" w:type="dxa"/>
              <w:bottom w:w="30" w:type="dxa"/>
              <w:right w:w="45" w:type="dxa"/>
            </w:tcMar>
            <w:vAlign w:val="bottom"/>
            <w:hideMark/>
          </w:tcPr>
          <w:p w14:paraId="5B5CE91F" w14:textId="77777777" w:rsidR="009024E4" w:rsidRPr="009024E4" w:rsidRDefault="009024E4" w:rsidP="009024E4">
            <w:pPr>
              <w:jc w:val="center"/>
              <w:rPr>
                <w:b/>
                <w:bCs/>
              </w:rPr>
            </w:pPr>
            <w:r w:rsidRPr="009024E4">
              <w:rPr>
                <w:b/>
                <w:bCs/>
              </w:rPr>
              <w:t>Avantages</w:t>
            </w:r>
          </w:p>
        </w:tc>
        <w:tc>
          <w:tcPr>
            <w:tcW w:w="0" w:type="auto"/>
            <w:tcBorders>
              <w:top w:val="single" w:sz="6" w:space="0" w:color="CCCCCC"/>
              <w:left w:val="single" w:sz="6" w:space="0" w:color="CCCCCC"/>
              <w:bottom w:val="single" w:sz="6" w:space="0" w:color="CCCCCC"/>
              <w:right w:val="single" w:sz="6" w:space="0" w:color="CCCCCC"/>
            </w:tcBorders>
            <w:shd w:val="clear" w:color="auto" w:fill="00B050"/>
            <w:tcMar>
              <w:top w:w="30" w:type="dxa"/>
              <w:left w:w="45" w:type="dxa"/>
              <w:bottom w:w="30" w:type="dxa"/>
              <w:right w:w="45" w:type="dxa"/>
            </w:tcMar>
            <w:vAlign w:val="bottom"/>
            <w:hideMark/>
          </w:tcPr>
          <w:p w14:paraId="166820CF" w14:textId="77777777" w:rsidR="009024E4" w:rsidRPr="009024E4" w:rsidRDefault="009024E4" w:rsidP="009024E4">
            <w:pPr>
              <w:jc w:val="center"/>
              <w:rPr>
                <w:b/>
                <w:bCs/>
              </w:rPr>
            </w:pPr>
            <w:r w:rsidRPr="009024E4">
              <w:rPr>
                <w:b/>
                <w:bCs/>
              </w:rPr>
              <w:t>Inconvénients</w:t>
            </w:r>
          </w:p>
        </w:tc>
      </w:tr>
      <w:tr w:rsidR="009024E4" w:rsidRPr="009024E4" w14:paraId="2E7B39B1" w14:textId="77777777" w:rsidTr="009024E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4D8BE419" w14:textId="77777777" w:rsidR="009024E4" w:rsidRPr="009024E4" w:rsidRDefault="009024E4" w:rsidP="009024E4">
            <w:r w:rsidRPr="009024E4">
              <w:t>Isolation totale du mécanisme : La membrane isole hermétiquement la tige et le mécanisme de manœuvre du fluide, évitant la contamination interne et les fuites au niveau de la tige.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0ABA7731" w14:textId="77777777" w:rsidR="009024E4" w:rsidRPr="009024E4" w:rsidRDefault="009024E4" w:rsidP="009024E4">
            <w:r w:rsidRPr="009024E4">
              <w:t>Limitation en pression et température : La tenue est directement contrainte par le matériau synthétique de la membrane (généralement limitée à 10-16 bar et environ 150 °C).</w:t>
            </w:r>
          </w:p>
        </w:tc>
      </w:tr>
      <w:tr w:rsidR="009024E4" w:rsidRPr="009024E4" w14:paraId="23ED70ED" w14:textId="77777777" w:rsidTr="009024E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4860F931" w14:textId="77777777" w:rsidR="009024E4" w:rsidRPr="009024E4" w:rsidRDefault="009024E4" w:rsidP="009024E4">
            <w:r w:rsidRPr="009024E4">
              <w:t xml:space="preserve">Hygiène et </w:t>
            </w:r>
            <w:proofErr w:type="spellStart"/>
            <w:r w:rsidRPr="009024E4">
              <w:t>nettoyabilité</w:t>
            </w:r>
            <w:proofErr w:type="spellEnd"/>
            <w:r w:rsidRPr="009024E4">
              <w:t xml:space="preserve"> (Ultra-propre) : Design sans zone mortes (</w:t>
            </w:r>
            <w:proofErr w:type="spellStart"/>
            <w:r w:rsidRPr="009024E4">
              <w:t>dead</w:t>
            </w:r>
            <w:proofErr w:type="spellEnd"/>
            <w:r w:rsidRPr="009024E4">
              <w:t xml:space="preserve"> legs) idéal pour la stérilisation en place (CIP/SIP) en pharmacie, biotechnologie et agroalimentaire.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4B44A7FD" w14:textId="77777777" w:rsidR="009024E4" w:rsidRPr="009024E4" w:rsidRDefault="009024E4" w:rsidP="009024E4">
            <w:r w:rsidRPr="009024E4">
              <w:t>Durée de vie limitée de la membrane : La membrane subit un stress mécanique répété (flexion/compression) et nécessite des remplacements périodiques sous peine de rupture.</w:t>
            </w:r>
          </w:p>
        </w:tc>
      </w:tr>
      <w:tr w:rsidR="009024E4" w:rsidRPr="009024E4" w14:paraId="303B7B3B" w14:textId="77777777" w:rsidTr="009024E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6711E9AB" w14:textId="77777777" w:rsidR="009024E4" w:rsidRPr="009024E4" w:rsidRDefault="009024E4" w:rsidP="009024E4">
            <w:r w:rsidRPr="009024E4">
              <w:t>Tolérance accrue aux produits agressifs/chargés : Parfaite pour les acides corrosifs, les boues abrasives, les liquides visqueux et les suspensions sans grippage mécanique.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353E4074" w14:textId="77777777" w:rsidR="009024E4" w:rsidRPr="009024E4" w:rsidRDefault="009024E4" w:rsidP="009024E4">
            <w:r w:rsidRPr="009024E4">
              <w:t>Perte de charge importante (type à seuil) : La présence de la bosse interne (</w:t>
            </w:r>
            <w:proofErr w:type="spellStart"/>
            <w:r w:rsidRPr="009024E4">
              <w:t>weir</w:t>
            </w:r>
            <w:proofErr w:type="spellEnd"/>
            <w:r w:rsidRPr="009024E4">
              <w:t>) au fond du corps crée un frein à l'écoulement et réduit la vitesse du flux.</w:t>
            </w:r>
          </w:p>
        </w:tc>
      </w:tr>
      <w:tr w:rsidR="009024E4" w:rsidRPr="009024E4" w14:paraId="13189D8E" w14:textId="77777777" w:rsidTr="009024E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74F35F25" w14:textId="77777777" w:rsidR="009024E4" w:rsidRPr="009024E4" w:rsidRDefault="009024E4" w:rsidP="009024E4">
            <w:r w:rsidRPr="009024E4">
              <w:t>Ajustement/Régulation possible : Permet une modulation de débit plus précise et stable qu'une vanne à papillon ou à bille standard.</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3796110B" w14:textId="77777777" w:rsidR="009024E4" w:rsidRPr="009024E4" w:rsidRDefault="009024E4" w:rsidP="009024E4">
            <w:r w:rsidRPr="009024E4">
              <w:t>Inadaptation aux hautes pressions différentielles : Risque de déformation permanent ou de déchirement de la membrane si l'effort de fermeture est trop violent face au flux.</w:t>
            </w:r>
          </w:p>
        </w:tc>
      </w:tr>
      <w:tr w:rsidR="009024E4" w:rsidRPr="009024E4" w14:paraId="5841E26A" w14:textId="77777777" w:rsidTr="009024E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3260F9CC" w14:textId="77777777" w:rsidR="009024E4" w:rsidRPr="009024E4" w:rsidRDefault="009024E4" w:rsidP="009024E4">
            <w:r w:rsidRPr="009024E4">
              <w:t>Entretien économique et rapide : Le remplacement de la membrane ne nécessite pas d'extraire complètement le corps de vanne de la tuyauterie.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4D5BDD34" w14:textId="77777777" w:rsidR="009024E4" w:rsidRPr="009024E4" w:rsidRDefault="009024E4" w:rsidP="009024E4">
            <w:r w:rsidRPr="009024E4">
              <w:t>Couple de serrage délicat : Un serrage excessif de la tige peut détruire prématurément le matériau souple au niveau du siège.</w:t>
            </w:r>
          </w:p>
        </w:tc>
      </w:tr>
    </w:tbl>
    <w:p w14:paraId="1B52C5C2" w14:textId="77777777" w:rsidR="002F6BA5" w:rsidRDefault="002F6BA5" w:rsidP="00AE368D"/>
    <w:p w14:paraId="38A1CDF3" w14:textId="77777777" w:rsidR="002F6BA5" w:rsidRDefault="002F6BA5" w:rsidP="00AE368D"/>
    <w:p w14:paraId="28EB0B29" w14:textId="77777777" w:rsidR="002F6BA5" w:rsidRDefault="002F6BA5" w:rsidP="00AE368D"/>
    <w:p w14:paraId="1D1DC19D" w14:textId="77777777" w:rsidR="002F6BA5" w:rsidRDefault="002F6BA5" w:rsidP="00AE368D"/>
    <w:p w14:paraId="2B6B8681" w14:textId="77777777" w:rsidR="002F6BA5" w:rsidRDefault="002F6BA5" w:rsidP="00AE368D"/>
    <w:p w14:paraId="424EF5E3" w14:textId="2B61C45C" w:rsidR="00AE368D" w:rsidRDefault="00AE368D" w:rsidP="00AE368D"/>
    <w:p w14:paraId="15C48714" w14:textId="21D370D0" w:rsidR="00F64CFC" w:rsidRDefault="00F64CFC">
      <w:r>
        <w:br w:type="page"/>
      </w:r>
    </w:p>
    <w:p w14:paraId="37E4BD5B" w14:textId="332B655C" w:rsidR="00AE368D" w:rsidRPr="00AE368D" w:rsidRDefault="00AE368D" w:rsidP="00AE368D">
      <w:pPr>
        <w:pStyle w:val="Titre2"/>
      </w:pPr>
      <w:bookmarkStart w:id="9" w:name="_Toc239278753"/>
      <w:r w:rsidRPr="00AE368D">
        <w:lastRenderedPageBreak/>
        <w:t>Vanne à guillotine (</w:t>
      </w:r>
      <w:proofErr w:type="spellStart"/>
      <w:r w:rsidRPr="00AE368D">
        <w:t>Knife</w:t>
      </w:r>
      <w:proofErr w:type="spellEnd"/>
      <w:r w:rsidRPr="00AE368D">
        <w:t xml:space="preserve"> </w:t>
      </w:r>
      <w:proofErr w:type="spellStart"/>
      <w:r w:rsidRPr="00AE368D">
        <w:t>Gate</w:t>
      </w:r>
      <w:proofErr w:type="spellEnd"/>
      <w:r w:rsidRPr="00AE368D">
        <w:t xml:space="preserve"> Valve)</w:t>
      </w:r>
      <w:bookmarkEnd w:id="9"/>
    </w:p>
    <w:p w14:paraId="5D412CB7" w14:textId="77777777" w:rsidR="00AE368D" w:rsidRPr="00AE368D" w:rsidRDefault="00AE368D" w:rsidP="00AE368D">
      <w:r w:rsidRPr="00AE368D">
        <w:t>Une lame tranchante en acier inoxydable vient couper la veine de fluide et se loger dans le siège.</w:t>
      </w:r>
    </w:p>
    <w:p w14:paraId="285D4E76" w14:textId="60492207" w:rsidR="00AE368D" w:rsidRPr="00AE368D" w:rsidRDefault="00AE368D" w:rsidP="00AE368D">
      <w:pPr>
        <w:numPr>
          <w:ilvl w:val="0"/>
          <w:numId w:val="15"/>
        </w:numPr>
      </w:pPr>
      <w:r w:rsidRPr="00AE368D">
        <w:rPr>
          <w:b/>
          <w:bCs/>
        </w:rPr>
        <w:t>Caractéristiques :</w:t>
      </w:r>
      <w:r w:rsidRPr="00AE368D">
        <w:t xml:space="preserve"> Conçue spécifiquement pour trancher à travers les matières solides et pâteuses.</w:t>
      </w:r>
    </w:p>
    <w:p w14:paraId="1E97C083" w14:textId="77777777" w:rsidR="00AE368D" w:rsidRPr="00AE368D" w:rsidRDefault="00AE368D" w:rsidP="00AE368D">
      <w:pPr>
        <w:numPr>
          <w:ilvl w:val="0"/>
          <w:numId w:val="15"/>
        </w:numPr>
      </w:pPr>
      <w:r w:rsidRPr="00AE368D">
        <w:rPr>
          <w:b/>
          <w:bCs/>
        </w:rPr>
        <w:t>Usage typique :</w:t>
      </w:r>
      <w:r w:rsidRPr="00AE368D">
        <w:t xml:space="preserve"> Pâte à papier, eaux usées chargées, cimenteries, mines et poudres.</w:t>
      </w:r>
    </w:p>
    <w:p w14:paraId="305284E1" w14:textId="4017289A" w:rsidR="00AE368D" w:rsidRDefault="00AE368D" w:rsidP="00AE368D"/>
    <w:p w14:paraId="18B6AC76" w14:textId="336B6575" w:rsidR="00053A8F" w:rsidRDefault="00053A8F"/>
    <w:p w14:paraId="1462B63E" w14:textId="3E992245" w:rsidR="00053A8F" w:rsidRDefault="00053A8F">
      <w:r>
        <w:rPr>
          <w:noProof/>
        </w:rPr>
        <mc:AlternateContent>
          <mc:Choice Requires="wps">
            <w:drawing>
              <wp:anchor distT="0" distB="0" distL="114300" distR="114300" simplePos="0" relativeHeight="251665408" behindDoc="0" locked="0" layoutInCell="1" allowOverlap="1" wp14:anchorId="19BA83DF" wp14:editId="360893DB">
                <wp:simplePos x="0" y="0"/>
                <wp:positionH relativeFrom="column">
                  <wp:posOffset>4458970</wp:posOffset>
                </wp:positionH>
                <wp:positionV relativeFrom="paragraph">
                  <wp:posOffset>34981</wp:posOffset>
                </wp:positionV>
                <wp:extent cx="1867066" cy="389614"/>
                <wp:effectExtent l="57150" t="19050" r="76200" b="86995"/>
                <wp:wrapNone/>
                <wp:docPr id="8" name="Rectangle 8"/>
                <wp:cNvGraphicFramePr/>
                <a:graphic xmlns:a="http://schemas.openxmlformats.org/drawingml/2006/main">
                  <a:graphicData uri="http://schemas.microsoft.com/office/word/2010/wordprocessingShape">
                    <wps:wsp>
                      <wps:cNvSpPr/>
                      <wps:spPr>
                        <a:xfrm>
                          <a:off x="0" y="0"/>
                          <a:ext cx="1867066" cy="389614"/>
                        </a:xfrm>
                        <a:prstGeom prst="rect">
                          <a:avLst/>
                        </a:prstGeom>
                        <a:solidFill>
                          <a:schemeClr val="bg1">
                            <a:lumMod val="85000"/>
                          </a:schemeClr>
                        </a:solidFill>
                        <a:ln>
                          <a:solidFill>
                            <a:schemeClr val="bg1">
                              <a:lumMod val="85000"/>
                            </a:schemeClr>
                          </a:solidFill>
                        </a:ln>
                      </wps:spPr>
                      <wps:style>
                        <a:lnRef idx="1">
                          <a:schemeClr val="accent1"/>
                        </a:lnRef>
                        <a:fillRef idx="3">
                          <a:schemeClr val="accent1"/>
                        </a:fillRef>
                        <a:effectRef idx="2">
                          <a:schemeClr val="accent1"/>
                        </a:effectRef>
                        <a:fontRef idx="minor">
                          <a:schemeClr val="lt1"/>
                        </a:fontRef>
                      </wps:style>
                      <wps:txbx>
                        <w:txbxContent>
                          <w:p w14:paraId="7C366C44" w14:textId="5AD60EE0" w:rsidR="00F64CFC" w:rsidRPr="00F64CFC" w:rsidRDefault="00F64CFC" w:rsidP="00F64CFC">
                            <w:pPr>
                              <w:jc w:val="center"/>
                              <w:rPr>
                                <w:color w:val="000000" w:themeColor="text1"/>
                              </w:rPr>
                            </w:pPr>
                            <w:r w:rsidRPr="00F64CFC">
                              <w:rPr>
                                <w:color w:val="000000" w:themeColor="text1"/>
                              </w:rPr>
                              <w:t>Actionné par vérin pneumatique / éleectrique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9BA83DF" id="Rectangle 8" o:spid="_x0000_s1026" style="position:absolute;margin-left:351.1pt;margin-top:2.75pt;width:147pt;height:30.7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" fillcolor="#d8d8d8 [2732]" strokecolor="#d8d8d8 [2732]">
                <v:shadow on="t" color="black" opacity="22937f" origin=",.5" offset="0,.63889mm"/>
                <v:textbox>
                  <w:txbxContent>
                    <w:p w14:paraId="7C366C44" w14:textId="5AD60EE0" w:rsidR="00F64CFC" w:rsidRPr="00F64CFC" w:rsidRDefault="00F64CFC" w:rsidP="00F64CFC">
                      <w:pPr>
                        <w:jc w:val="center"/>
                        <w:rPr>
                          <w:color w:val="000000" w:themeColor="text1"/>
                        </w:rPr>
                      </w:pPr>
                      <w:r w:rsidRPr="00F64CFC">
                        <w:rPr>
                          <w:color w:val="000000" w:themeColor="text1"/>
                        </w:rPr>
                        <w:t xml:space="preserve">Actionné par vérin pneumatique / </w:t>
                      </w:r>
                      <w:proofErr w:type="spellStart"/>
                      <w:r w:rsidRPr="00F64CFC">
                        <w:rPr>
                          <w:color w:val="000000" w:themeColor="text1"/>
                        </w:rPr>
                        <w:t>éleectrique</w:t>
                      </w:r>
                      <w:proofErr w:type="spellEnd"/>
                    </w:p>
                  </w:txbxContent>
                </v:textbox>
              </v:rect>
            </w:pict>
          </mc:Fallback>
        </mc:AlternateContent>
      </w:r>
      <w:r w:rsidRPr="00F64CFC">
        <w:rPr>
          <w:noProof/>
        </w:rPr>
        <w:drawing>
          <wp:anchor distT="0" distB="0" distL="114300" distR="114300" simplePos="0" relativeHeight="251664384" behindDoc="0" locked="0" layoutInCell="1" allowOverlap="1" wp14:anchorId="246634A1" wp14:editId="28E7D9D6">
            <wp:simplePos x="0" y="0"/>
            <wp:positionH relativeFrom="column">
              <wp:posOffset>3459203</wp:posOffset>
            </wp:positionH>
            <wp:positionV relativeFrom="paragraph">
              <wp:posOffset>27388</wp:posOffset>
            </wp:positionV>
            <wp:extent cx="836186" cy="2700296"/>
            <wp:effectExtent l="19050" t="19050" r="21590" b="2413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836186" cy="2700296"/>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7456" behindDoc="0" locked="0" layoutInCell="1" allowOverlap="1" wp14:anchorId="08417B99" wp14:editId="5D07D8F1">
                <wp:simplePos x="0" y="0"/>
                <wp:positionH relativeFrom="column">
                  <wp:posOffset>1636754</wp:posOffset>
                </wp:positionH>
                <wp:positionV relativeFrom="paragraph">
                  <wp:posOffset>27057</wp:posOffset>
                </wp:positionV>
                <wp:extent cx="1684186" cy="389614"/>
                <wp:effectExtent l="57150" t="19050" r="68580" b="86995"/>
                <wp:wrapNone/>
                <wp:docPr id="9" name="Rectangle 9"/>
                <wp:cNvGraphicFramePr/>
                <a:graphic xmlns:a="http://schemas.openxmlformats.org/drawingml/2006/main">
                  <a:graphicData uri="http://schemas.microsoft.com/office/word/2010/wordprocessingShape">
                    <wps:wsp>
                      <wps:cNvSpPr/>
                      <wps:spPr>
                        <a:xfrm>
                          <a:off x="0" y="0"/>
                          <a:ext cx="1684186" cy="389614"/>
                        </a:xfrm>
                        <a:prstGeom prst="rect">
                          <a:avLst/>
                        </a:prstGeom>
                        <a:solidFill>
                          <a:schemeClr val="bg1">
                            <a:lumMod val="85000"/>
                          </a:schemeClr>
                        </a:solidFill>
                        <a:ln>
                          <a:solidFill>
                            <a:schemeClr val="bg1">
                              <a:lumMod val="85000"/>
                            </a:schemeClr>
                          </a:solidFill>
                        </a:ln>
                      </wps:spPr>
                      <wps:style>
                        <a:lnRef idx="1">
                          <a:schemeClr val="accent1"/>
                        </a:lnRef>
                        <a:fillRef idx="3">
                          <a:schemeClr val="accent1"/>
                        </a:fillRef>
                        <a:effectRef idx="2">
                          <a:schemeClr val="accent1"/>
                        </a:effectRef>
                        <a:fontRef idx="minor">
                          <a:schemeClr val="lt1"/>
                        </a:fontRef>
                      </wps:style>
                      <wps:txbx>
                        <w:txbxContent>
                          <w:p w14:paraId="723B6DFD" w14:textId="07424250" w:rsidR="00F64CFC" w:rsidRDefault="00F64CFC" w:rsidP="00F64CFC">
                            <w:pPr>
                              <w:jc w:val="center"/>
                              <w:rPr>
                                <w:color w:val="000000" w:themeColor="text1"/>
                              </w:rPr>
                            </w:pPr>
                            <w:r w:rsidRPr="00F64CFC">
                              <w:rPr>
                                <w:color w:val="000000" w:themeColor="text1"/>
                              </w:rPr>
                              <w:t xml:space="preserve">Actionné </w:t>
                            </w:r>
                            <w:r>
                              <w:rPr>
                                <w:color w:val="000000" w:themeColor="text1"/>
                              </w:rPr>
                              <w:t>manuellement</w:t>
                            </w:r>
                          </w:p>
                          <w:p w14:paraId="7855692C" w14:textId="52FF28F7" w:rsidR="00F64CFC" w:rsidRPr="00F64CFC" w:rsidRDefault="00F64CFC" w:rsidP="00F64CFC">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8417B99" id="Rectangle 9" o:spid="_x0000_s1027" style="position:absolute;margin-left:128.9pt;margin-top:2.15pt;width:132.6pt;height:30.7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" fillcolor="#d8d8d8 [2732]" strokecolor="#d8d8d8 [2732]">
                <v:shadow on="t" color="black" opacity="22937f" origin=",.5" offset="0,.63889mm"/>
                <v:textbox>
                  <w:txbxContent>
                    <w:p w14:paraId="723B6DFD" w14:textId="07424250" w:rsidR="00F64CFC" w:rsidRDefault="00F64CFC" w:rsidP="00F64CFC">
                      <w:pPr>
                        <w:jc w:val="center"/>
                        <w:rPr>
                          <w:color w:val="000000" w:themeColor="text1"/>
                        </w:rPr>
                      </w:pPr>
                      <w:r w:rsidRPr="00F64CFC">
                        <w:rPr>
                          <w:color w:val="000000" w:themeColor="text1"/>
                        </w:rPr>
                        <w:t xml:space="preserve">Actionné </w:t>
                      </w:r>
                      <w:r>
                        <w:rPr>
                          <w:color w:val="000000" w:themeColor="text1"/>
                        </w:rPr>
                        <w:t>manuellement</w:t>
                      </w:r>
                    </w:p>
                    <w:p w14:paraId="7855692C" w14:textId="52FF28F7" w:rsidR="00F64CFC" w:rsidRPr="00F64CFC" w:rsidRDefault="00F64CFC" w:rsidP="00F64CFC">
                      <w:pPr>
                        <w:rPr>
                          <w:color w:val="000000" w:themeColor="text1"/>
                        </w:rPr>
                      </w:pPr>
                    </w:p>
                  </w:txbxContent>
                </v:textbox>
              </v:rect>
            </w:pict>
          </mc:Fallback>
        </mc:AlternateContent>
      </w:r>
      <w:r w:rsidRPr="00F64CFC">
        <w:rPr>
          <w:noProof/>
        </w:rPr>
        <w:drawing>
          <wp:anchor distT="0" distB="0" distL="114300" distR="114300" simplePos="0" relativeHeight="251663360" behindDoc="0" locked="0" layoutInCell="1" allowOverlap="1" wp14:anchorId="7EC92B70" wp14:editId="58A3F452">
            <wp:simplePos x="0" y="0"/>
            <wp:positionH relativeFrom="column">
              <wp:posOffset>230837</wp:posOffset>
            </wp:positionH>
            <wp:positionV relativeFrom="paragraph">
              <wp:posOffset>27415</wp:posOffset>
            </wp:positionV>
            <wp:extent cx="1284964" cy="2699868"/>
            <wp:effectExtent l="19050" t="19050" r="10795" b="2476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1284964" cy="2699868"/>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615800C6" w14:textId="64261101" w:rsidR="00053A8F" w:rsidRDefault="00053A8F"/>
    <w:p w14:paraId="53666B3B" w14:textId="77777777" w:rsidR="00053A8F" w:rsidRDefault="00053A8F"/>
    <w:p w14:paraId="17710190" w14:textId="77777777" w:rsidR="00053A8F" w:rsidRDefault="00053A8F"/>
    <w:p w14:paraId="21CAC91E" w14:textId="77777777" w:rsidR="00053A8F" w:rsidRDefault="00053A8F"/>
    <w:p w14:paraId="358DF697" w14:textId="77777777" w:rsidR="00053A8F" w:rsidRDefault="00053A8F"/>
    <w:p w14:paraId="1BF6A77B" w14:textId="77777777" w:rsidR="00053A8F" w:rsidRDefault="00053A8F"/>
    <w:p w14:paraId="40087A07" w14:textId="77777777" w:rsidR="00053A8F" w:rsidRDefault="00053A8F"/>
    <w:p w14:paraId="0B3CF95A" w14:textId="77777777" w:rsidR="00053A8F" w:rsidRDefault="00053A8F"/>
    <w:p w14:paraId="7249333A" w14:textId="77777777" w:rsidR="00053A8F" w:rsidRDefault="00053A8F"/>
    <w:p w14:paraId="79E94F01" w14:textId="77777777" w:rsidR="00053A8F" w:rsidRDefault="00053A8F"/>
    <w:p w14:paraId="4C8AD05A" w14:textId="77777777" w:rsidR="00053A8F" w:rsidRDefault="00053A8F"/>
    <w:p w14:paraId="20F58817" w14:textId="77777777" w:rsidR="00053A8F" w:rsidRDefault="00053A8F"/>
    <w:p w14:paraId="76BD3342" w14:textId="77777777" w:rsidR="00053A8F" w:rsidRDefault="00053A8F"/>
    <w:p w14:paraId="4EF7AF74" w14:textId="77777777" w:rsidR="00053A8F" w:rsidRDefault="00053A8F"/>
    <w:p w14:paraId="6158D0CF" w14:textId="77777777" w:rsidR="00053A8F" w:rsidRDefault="00053A8F"/>
    <w:p w14:paraId="2F54EDEF" w14:textId="77777777" w:rsidR="00053A8F" w:rsidRDefault="00053A8F"/>
    <w:p w14:paraId="614A69DF" w14:textId="77777777" w:rsidR="00053A8F" w:rsidRDefault="00053A8F"/>
    <w:tbl>
      <w:tblPr>
        <w:tblW w:w="0" w:type="dxa"/>
        <w:tblCellMar>
          <w:left w:w="0" w:type="dxa"/>
          <w:right w:w="0" w:type="dxa"/>
        </w:tblCellMar>
        <w:tblLook w:val="04A0" w:firstRow="1" w:lastRow="0" w:firstColumn="1" w:lastColumn="0" w:noHBand="0" w:noVBand="1"/>
      </w:tblPr>
      <w:tblGrid>
        <w:gridCol w:w="5246"/>
        <w:gridCol w:w="5844"/>
      </w:tblGrid>
      <w:tr w:rsidR="00053A8F" w:rsidRPr="00053A8F" w14:paraId="2EA063A7"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B050"/>
            <w:tcMar>
              <w:top w:w="30" w:type="dxa"/>
              <w:left w:w="45" w:type="dxa"/>
              <w:bottom w:w="30" w:type="dxa"/>
              <w:right w:w="45" w:type="dxa"/>
            </w:tcMar>
            <w:vAlign w:val="bottom"/>
            <w:hideMark/>
          </w:tcPr>
          <w:p w14:paraId="122B37E6" w14:textId="77777777" w:rsidR="00053A8F" w:rsidRPr="00053A8F" w:rsidRDefault="00053A8F" w:rsidP="00053A8F">
            <w:pPr>
              <w:jc w:val="center"/>
              <w:rPr>
                <w:b/>
                <w:bCs/>
              </w:rPr>
            </w:pPr>
            <w:r w:rsidRPr="00053A8F">
              <w:rPr>
                <w:b/>
                <w:bCs/>
              </w:rPr>
              <w:t>Avantages</w:t>
            </w:r>
          </w:p>
        </w:tc>
        <w:tc>
          <w:tcPr>
            <w:tcW w:w="0" w:type="auto"/>
            <w:tcBorders>
              <w:top w:val="single" w:sz="6" w:space="0" w:color="CCCCCC"/>
              <w:left w:val="single" w:sz="6" w:space="0" w:color="CCCCCC"/>
              <w:bottom w:val="single" w:sz="6" w:space="0" w:color="CCCCCC"/>
              <w:right w:val="single" w:sz="6" w:space="0" w:color="CCCCCC"/>
            </w:tcBorders>
            <w:shd w:val="clear" w:color="auto" w:fill="00B050"/>
            <w:tcMar>
              <w:top w:w="30" w:type="dxa"/>
              <w:left w:w="45" w:type="dxa"/>
              <w:bottom w:w="30" w:type="dxa"/>
              <w:right w:w="45" w:type="dxa"/>
            </w:tcMar>
            <w:vAlign w:val="bottom"/>
            <w:hideMark/>
          </w:tcPr>
          <w:p w14:paraId="1F0C1C24" w14:textId="77777777" w:rsidR="00053A8F" w:rsidRPr="00053A8F" w:rsidRDefault="00053A8F" w:rsidP="00053A8F">
            <w:pPr>
              <w:jc w:val="center"/>
              <w:rPr>
                <w:b/>
                <w:bCs/>
              </w:rPr>
            </w:pPr>
            <w:r w:rsidRPr="00053A8F">
              <w:rPr>
                <w:b/>
                <w:bCs/>
              </w:rPr>
              <w:t>Inconvénients</w:t>
            </w:r>
          </w:p>
        </w:tc>
      </w:tr>
      <w:tr w:rsidR="00053A8F" w:rsidRPr="00053A8F" w14:paraId="769D8685"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5A1BB796" w14:textId="77777777" w:rsidR="00053A8F" w:rsidRPr="00053A8F" w:rsidRDefault="00053A8F" w:rsidP="00053A8F">
            <w:r w:rsidRPr="00053A8F">
              <w:t>Capacité de coupe élevée : Le bord affûté de la guillotine traverse facilement les fibres, pulpes, boues épaisses et fluides à forte concentration de solides.</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745EDEFD" w14:textId="77777777" w:rsidR="00053A8F" w:rsidRPr="00053A8F" w:rsidRDefault="00053A8F" w:rsidP="00053A8F">
            <w:r w:rsidRPr="00053A8F">
              <w:t>Faible tenue à la pression : Conçue principalement pour les basses et moyennes pressions (généralement PN10/PN16 ou classe 150) ; se déforme sous très haute pression.</w:t>
            </w:r>
          </w:p>
        </w:tc>
      </w:tr>
      <w:tr w:rsidR="00053A8F" w:rsidRPr="00053A8F" w14:paraId="2BDFE3FA"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143E8AD7" w14:textId="77777777" w:rsidR="00053A8F" w:rsidRPr="00053A8F" w:rsidRDefault="00053A8F" w:rsidP="00053A8F">
            <w:r w:rsidRPr="00053A8F">
              <w:t>Passage intégral et faible perte de charge : En position ouverte, la pelle s'efface complètement du passage, offrant un débit maximal sans zone de rétention.</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3E610A96" w14:textId="77777777" w:rsidR="00053A8F" w:rsidRPr="00053A8F" w:rsidRDefault="00053A8F" w:rsidP="00053A8F">
            <w:r w:rsidRPr="00053A8F">
              <w:t xml:space="preserve">Étanchéité limitée / Unidirectionnelle : La majorité des modèles ne sont étanches que dans un seul sens de flux (sauf vannes </w:t>
            </w:r>
            <w:proofErr w:type="spellStart"/>
            <w:r w:rsidRPr="00053A8F">
              <w:t>bi-directionnelles</w:t>
            </w:r>
            <w:proofErr w:type="spellEnd"/>
            <w:r w:rsidRPr="00053A8F">
              <w:t xml:space="preserve"> spécifiques à siège traversant).</w:t>
            </w:r>
          </w:p>
        </w:tc>
      </w:tr>
      <w:tr w:rsidR="00053A8F" w:rsidRPr="00053A8F" w14:paraId="0605B196"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4739AC3C" w14:textId="77777777" w:rsidR="00053A8F" w:rsidRPr="00053A8F" w:rsidRDefault="00053A8F" w:rsidP="00053A8F">
            <w:r w:rsidRPr="00053A8F">
              <w:t>Faible encombrement et légèreté : Design ultra-compact (faible écartement entre brides), idéal pour les espaces restreints et les tuyauteries suspendues.</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0A915F67" w14:textId="77777777" w:rsidR="00053A8F" w:rsidRPr="00053A8F" w:rsidRDefault="00053A8F" w:rsidP="00053A8F">
            <w:r w:rsidRPr="00053A8F">
              <w:t>Incapable de réguler le débit : Utilisée exclusivement en Tout-ou-Rien (On/Off). En position intermédiaire, la lame vibre et s'use très rapidement par érosion.</w:t>
            </w:r>
          </w:p>
        </w:tc>
      </w:tr>
      <w:tr w:rsidR="00053A8F" w:rsidRPr="00053A8F" w14:paraId="582440B4"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237A7FB1" w14:textId="77777777" w:rsidR="00053A8F" w:rsidRPr="00053A8F" w:rsidRDefault="00053A8F" w:rsidP="00053A8F">
            <w:r w:rsidRPr="00053A8F">
              <w:t>Nettoyage automatique du siège : Le mouvement de coulissement racle le siège et évite le bourrage de matière au fond du corps.</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2D81659F" w14:textId="77777777" w:rsidR="00053A8F" w:rsidRPr="00053A8F" w:rsidRDefault="00053A8F" w:rsidP="00053A8F">
            <w:r w:rsidRPr="00053A8F">
              <w:t>Risque d'usure de la garniture de presse-étoupe : Le mouvement linéaire répétitif de la pelle peut dégrader le presse-étoupe et causer des fuites vers l'extérieur.</w:t>
            </w:r>
          </w:p>
        </w:tc>
      </w:tr>
      <w:tr w:rsidR="00053A8F" w:rsidRPr="00053A8F" w14:paraId="05C863B6" w14:textId="77777777" w:rsidTr="00053A8F">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01D31F39" w14:textId="77777777" w:rsidR="00053A8F" w:rsidRPr="00053A8F" w:rsidRDefault="00053A8F" w:rsidP="00053A8F">
            <w:r w:rsidRPr="00053A8F">
              <w:t>Économique sur grands diamètres : Moins coûteuse et beaucoup plus légère qu'une vanne à passage direct (</w:t>
            </w:r>
            <w:proofErr w:type="spellStart"/>
            <w:r w:rsidRPr="00053A8F">
              <w:t>Gate</w:t>
            </w:r>
            <w:proofErr w:type="spellEnd"/>
            <w:r w:rsidRPr="00053A8F">
              <w:t xml:space="preserve"> Valve) classique de même taille.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1B617B6A" w14:textId="77777777" w:rsidR="00053A8F" w:rsidRPr="00053A8F" w:rsidRDefault="00053A8F" w:rsidP="00053A8F">
            <w:r w:rsidRPr="00053A8F">
              <w:t>Composants exposés : La tige et le haut de la pelle hors du corps peuvent s'encrasser ou se corroder si la vanne est installée dans un environnement agressif sans protection.</w:t>
            </w:r>
          </w:p>
        </w:tc>
      </w:tr>
    </w:tbl>
    <w:p w14:paraId="07585015" w14:textId="77777777" w:rsidR="00053A8F" w:rsidRDefault="00053A8F"/>
    <w:p w14:paraId="6F531ACB" w14:textId="77777777" w:rsidR="00053A8F" w:rsidRDefault="00053A8F"/>
    <w:p w14:paraId="0F98FB16" w14:textId="77777777" w:rsidR="00053A8F" w:rsidRDefault="00053A8F"/>
    <w:p w14:paraId="459EDE7B" w14:textId="77777777" w:rsidR="00053A8F" w:rsidRDefault="00053A8F"/>
    <w:p w14:paraId="2FE75B51" w14:textId="77777777" w:rsidR="00053A8F" w:rsidRDefault="00053A8F"/>
    <w:p w14:paraId="7951D594" w14:textId="77777777" w:rsidR="00053A8F" w:rsidRDefault="00053A8F"/>
    <w:p w14:paraId="4456E6CB" w14:textId="77777777" w:rsidR="00053A8F" w:rsidRDefault="00053A8F"/>
    <w:p w14:paraId="4DAC6F7C" w14:textId="77777777" w:rsidR="00053A8F" w:rsidRDefault="00053A8F"/>
    <w:p w14:paraId="3E37F120" w14:textId="77777777" w:rsidR="00053A8F" w:rsidRDefault="00053A8F"/>
    <w:p w14:paraId="035DA23C" w14:textId="77777777" w:rsidR="00053A8F" w:rsidRDefault="00053A8F"/>
    <w:p w14:paraId="4F904BBF" w14:textId="77777777" w:rsidR="00053A8F" w:rsidRDefault="00053A8F"/>
    <w:p w14:paraId="79ECCE00" w14:textId="77777777" w:rsidR="00AE368D" w:rsidRDefault="00AE368D" w:rsidP="00AE368D">
      <w:pPr>
        <w:pStyle w:val="Titre2"/>
      </w:pPr>
      <w:bookmarkStart w:id="10" w:name="_Toc239278754"/>
      <w:r>
        <w:t>Résumé</w:t>
      </w:r>
      <w:bookmarkEnd w:id="10"/>
    </w:p>
    <w:tbl>
      <w:tblPr>
        <w:tblW w:w="0" w:type="dxa"/>
        <w:tblCellMar>
          <w:left w:w="0" w:type="dxa"/>
          <w:right w:w="0" w:type="dxa"/>
        </w:tblCellMar>
        <w:tblLook w:val="04A0" w:firstRow="1" w:lastRow="0" w:firstColumn="1" w:lastColumn="0" w:noHBand="0" w:noVBand="1"/>
      </w:tblPr>
      <w:tblGrid>
        <w:gridCol w:w="1550"/>
        <w:gridCol w:w="2635"/>
        <w:gridCol w:w="2546"/>
        <w:gridCol w:w="4359"/>
      </w:tblGrid>
      <w:tr w:rsidR="00AE368D" w:rsidRPr="00AE368D" w14:paraId="47CB1CD8" w14:textId="77777777" w:rsidTr="00AE368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9BBB59" w:themeFill="accent3"/>
            <w:tcMar>
              <w:top w:w="30" w:type="dxa"/>
              <w:left w:w="45" w:type="dxa"/>
              <w:bottom w:w="30" w:type="dxa"/>
              <w:right w:w="45" w:type="dxa"/>
            </w:tcMar>
            <w:vAlign w:val="bottom"/>
            <w:hideMark/>
          </w:tcPr>
          <w:p w14:paraId="5ED47008" w14:textId="77777777" w:rsidR="00AE368D" w:rsidRPr="00AE368D" w:rsidRDefault="00AE368D" w:rsidP="00AE368D">
            <w:pPr>
              <w:jc w:val="center"/>
              <w:rPr>
                <w:b/>
                <w:bCs/>
              </w:rPr>
            </w:pPr>
            <w:r w:rsidRPr="00AE368D">
              <w:rPr>
                <w:b/>
                <w:bCs/>
              </w:rPr>
              <w:t>Type de Vanne</w:t>
            </w:r>
          </w:p>
        </w:tc>
        <w:tc>
          <w:tcPr>
            <w:tcW w:w="0" w:type="auto"/>
            <w:tcBorders>
              <w:top w:val="single" w:sz="6" w:space="0" w:color="CCCCCC"/>
              <w:left w:val="single" w:sz="6" w:space="0" w:color="CCCCCC"/>
              <w:bottom w:val="single" w:sz="6" w:space="0" w:color="CCCCCC"/>
              <w:right w:val="single" w:sz="6" w:space="0" w:color="CCCCCC"/>
            </w:tcBorders>
            <w:shd w:val="clear" w:color="auto" w:fill="9BBB59" w:themeFill="accent3"/>
            <w:tcMar>
              <w:top w:w="30" w:type="dxa"/>
              <w:left w:w="45" w:type="dxa"/>
              <w:bottom w:w="30" w:type="dxa"/>
              <w:right w:w="45" w:type="dxa"/>
            </w:tcMar>
            <w:vAlign w:val="bottom"/>
            <w:hideMark/>
          </w:tcPr>
          <w:p w14:paraId="16DABA5A" w14:textId="77777777" w:rsidR="00AE368D" w:rsidRPr="00AE368D" w:rsidRDefault="00AE368D" w:rsidP="00AE368D">
            <w:pPr>
              <w:jc w:val="center"/>
              <w:rPr>
                <w:b/>
                <w:bCs/>
              </w:rPr>
            </w:pPr>
            <w:r w:rsidRPr="00AE368D">
              <w:rPr>
                <w:b/>
                <w:bCs/>
              </w:rPr>
              <w:t>Mouvement de l'obturateur</w:t>
            </w:r>
          </w:p>
        </w:tc>
        <w:tc>
          <w:tcPr>
            <w:tcW w:w="0" w:type="auto"/>
            <w:tcBorders>
              <w:top w:val="single" w:sz="6" w:space="0" w:color="CCCCCC"/>
              <w:left w:val="single" w:sz="6" w:space="0" w:color="CCCCCC"/>
              <w:bottom w:val="single" w:sz="6" w:space="0" w:color="CCCCCC"/>
              <w:right w:val="single" w:sz="6" w:space="0" w:color="CCCCCC"/>
            </w:tcBorders>
            <w:shd w:val="clear" w:color="auto" w:fill="9BBB59" w:themeFill="accent3"/>
            <w:tcMar>
              <w:top w:w="30" w:type="dxa"/>
              <w:left w:w="45" w:type="dxa"/>
              <w:bottom w:w="30" w:type="dxa"/>
              <w:right w:w="45" w:type="dxa"/>
            </w:tcMar>
            <w:vAlign w:val="bottom"/>
            <w:hideMark/>
          </w:tcPr>
          <w:p w14:paraId="602BC132" w14:textId="77777777" w:rsidR="00AE368D" w:rsidRPr="00AE368D" w:rsidRDefault="00AE368D" w:rsidP="00AE368D">
            <w:pPr>
              <w:jc w:val="center"/>
              <w:rPr>
                <w:b/>
                <w:bCs/>
              </w:rPr>
            </w:pPr>
            <w:r w:rsidRPr="00AE368D">
              <w:rPr>
                <w:b/>
                <w:bCs/>
              </w:rPr>
              <w:t>Avantage principal</w:t>
            </w:r>
          </w:p>
        </w:tc>
        <w:tc>
          <w:tcPr>
            <w:tcW w:w="0" w:type="auto"/>
            <w:tcBorders>
              <w:top w:val="single" w:sz="6" w:space="0" w:color="CCCCCC"/>
              <w:left w:val="single" w:sz="6" w:space="0" w:color="CCCCCC"/>
              <w:bottom w:val="single" w:sz="6" w:space="0" w:color="CCCCCC"/>
              <w:right w:val="single" w:sz="6" w:space="0" w:color="CCCCCC"/>
            </w:tcBorders>
            <w:shd w:val="clear" w:color="auto" w:fill="9BBB59" w:themeFill="accent3"/>
            <w:tcMar>
              <w:top w:w="30" w:type="dxa"/>
              <w:left w:w="45" w:type="dxa"/>
              <w:bottom w:w="30" w:type="dxa"/>
              <w:right w:w="45" w:type="dxa"/>
            </w:tcMar>
            <w:vAlign w:val="bottom"/>
            <w:hideMark/>
          </w:tcPr>
          <w:p w14:paraId="099F8557" w14:textId="77777777" w:rsidR="00AE368D" w:rsidRPr="00AE368D" w:rsidRDefault="00AE368D" w:rsidP="00AE368D">
            <w:pPr>
              <w:jc w:val="center"/>
              <w:rPr>
                <w:b/>
                <w:bCs/>
              </w:rPr>
            </w:pPr>
            <w:r w:rsidRPr="00AE368D">
              <w:rPr>
                <w:b/>
                <w:bCs/>
              </w:rPr>
              <w:t>Limite / Inconvénient</w:t>
            </w:r>
          </w:p>
        </w:tc>
      </w:tr>
      <w:tr w:rsidR="00AE368D" w:rsidRPr="00AE368D" w14:paraId="10A6E705" w14:textId="77777777" w:rsidTr="00AE368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561E53D3" w14:textId="77777777" w:rsidR="00AE368D" w:rsidRPr="00AE368D" w:rsidRDefault="00AE368D" w:rsidP="00AE368D">
            <w:pPr>
              <w:rPr>
                <w:sz w:val="18"/>
                <w:szCs w:val="18"/>
              </w:rPr>
            </w:pPr>
            <w:r w:rsidRPr="00AE368D">
              <w:rPr>
                <w:sz w:val="18"/>
                <w:szCs w:val="18"/>
              </w:rPr>
              <w:t>Boisseau sphérique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648298D2" w14:textId="77777777" w:rsidR="00AE368D" w:rsidRPr="00AE368D" w:rsidRDefault="00AE368D" w:rsidP="00AE368D">
            <w:pPr>
              <w:rPr>
                <w:sz w:val="18"/>
                <w:szCs w:val="18"/>
              </w:rPr>
            </w:pPr>
            <w:r w:rsidRPr="00AE368D">
              <w:rPr>
                <w:sz w:val="18"/>
                <w:szCs w:val="18"/>
              </w:rPr>
              <w:t>Rotatif (1/4 de tour)</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012DA1F6" w14:textId="77777777" w:rsidR="00AE368D" w:rsidRPr="00AE368D" w:rsidRDefault="00AE368D" w:rsidP="00AE368D">
            <w:pPr>
              <w:rPr>
                <w:sz w:val="18"/>
                <w:szCs w:val="18"/>
              </w:rPr>
            </w:pPr>
            <w:r w:rsidRPr="00AE368D">
              <w:rPr>
                <w:sz w:val="18"/>
                <w:szCs w:val="18"/>
              </w:rPr>
              <w:t>Étanchéité et rapidité</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4EAAFC89" w14:textId="77777777" w:rsidR="00AE368D" w:rsidRPr="00AE368D" w:rsidRDefault="00AE368D" w:rsidP="00AE368D">
            <w:pPr>
              <w:rPr>
                <w:sz w:val="18"/>
                <w:szCs w:val="18"/>
              </w:rPr>
            </w:pPr>
            <w:r w:rsidRPr="00AE368D">
              <w:rPr>
                <w:sz w:val="18"/>
                <w:szCs w:val="18"/>
              </w:rPr>
              <w:t>Mauvaise tenue aux températures extrêmes (sièges téflon)</w:t>
            </w:r>
          </w:p>
        </w:tc>
      </w:tr>
      <w:tr w:rsidR="00AE368D" w:rsidRPr="00AE368D" w14:paraId="69F309E5" w14:textId="77777777" w:rsidTr="00AE368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6DF96230" w14:textId="77777777" w:rsidR="00AE368D" w:rsidRPr="00AE368D" w:rsidRDefault="00AE368D" w:rsidP="00AE368D">
            <w:pPr>
              <w:rPr>
                <w:sz w:val="18"/>
                <w:szCs w:val="18"/>
              </w:rPr>
            </w:pPr>
            <w:r w:rsidRPr="00AE368D">
              <w:rPr>
                <w:sz w:val="18"/>
                <w:szCs w:val="18"/>
              </w:rPr>
              <w:t>Opercule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1338AE32" w14:textId="77777777" w:rsidR="00AE368D" w:rsidRPr="00AE368D" w:rsidRDefault="00AE368D" w:rsidP="00AE368D">
            <w:pPr>
              <w:rPr>
                <w:sz w:val="18"/>
                <w:szCs w:val="18"/>
              </w:rPr>
            </w:pPr>
            <w:r w:rsidRPr="00AE368D">
              <w:rPr>
                <w:sz w:val="18"/>
                <w:szCs w:val="18"/>
              </w:rPr>
              <w:t>Translatif (axial)</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007F773B" w14:textId="77777777" w:rsidR="00AE368D" w:rsidRPr="00AE368D" w:rsidRDefault="00AE368D" w:rsidP="00AE368D">
            <w:pPr>
              <w:rPr>
                <w:sz w:val="18"/>
                <w:szCs w:val="18"/>
              </w:rPr>
            </w:pPr>
            <w:r w:rsidRPr="00AE368D">
              <w:rPr>
                <w:sz w:val="18"/>
                <w:szCs w:val="18"/>
              </w:rPr>
              <w:t>Perte de charge quasi nulle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350DB55A" w14:textId="77777777" w:rsidR="00AE368D" w:rsidRPr="00AE368D" w:rsidRDefault="00AE368D" w:rsidP="00AE368D">
            <w:pPr>
              <w:rPr>
                <w:sz w:val="18"/>
                <w:szCs w:val="18"/>
              </w:rPr>
            </w:pPr>
            <w:r w:rsidRPr="00AE368D">
              <w:rPr>
                <w:sz w:val="18"/>
                <w:szCs w:val="18"/>
              </w:rPr>
              <w:t>Encombrement en hauteur, manœuvre lente</w:t>
            </w:r>
          </w:p>
        </w:tc>
      </w:tr>
      <w:tr w:rsidR="00AE368D" w:rsidRPr="00AE368D" w14:paraId="7FE6C4E6" w14:textId="77777777" w:rsidTr="00AE368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2BCF977B" w14:textId="77777777" w:rsidR="00AE368D" w:rsidRPr="00AE368D" w:rsidRDefault="00AE368D" w:rsidP="00AE368D">
            <w:pPr>
              <w:rPr>
                <w:sz w:val="18"/>
                <w:szCs w:val="18"/>
              </w:rPr>
            </w:pPr>
            <w:r w:rsidRPr="00AE368D">
              <w:rPr>
                <w:sz w:val="18"/>
                <w:szCs w:val="18"/>
              </w:rPr>
              <w:t>Papillon</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55F32073" w14:textId="77777777" w:rsidR="00AE368D" w:rsidRPr="00AE368D" w:rsidRDefault="00AE368D" w:rsidP="00AE368D">
            <w:pPr>
              <w:rPr>
                <w:sz w:val="18"/>
                <w:szCs w:val="18"/>
              </w:rPr>
            </w:pPr>
            <w:r w:rsidRPr="00AE368D">
              <w:rPr>
                <w:sz w:val="18"/>
                <w:szCs w:val="18"/>
              </w:rPr>
              <w:t>Rotatif (1/4 de tour)</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6B30C2A7" w14:textId="77777777" w:rsidR="00AE368D" w:rsidRPr="00AE368D" w:rsidRDefault="00AE368D" w:rsidP="00AE368D">
            <w:pPr>
              <w:rPr>
                <w:sz w:val="18"/>
                <w:szCs w:val="18"/>
              </w:rPr>
            </w:pPr>
            <w:r w:rsidRPr="00AE368D">
              <w:rPr>
                <w:sz w:val="18"/>
                <w:szCs w:val="18"/>
              </w:rPr>
              <w:t>Faible encombrement &amp; poids</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48A86991" w14:textId="77777777" w:rsidR="00AE368D" w:rsidRPr="00AE368D" w:rsidRDefault="00AE368D" w:rsidP="00AE368D">
            <w:pPr>
              <w:rPr>
                <w:sz w:val="18"/>
                <w:szCs w:val="18"/>
              </w:rPr>
            </w:pPr>
            <w:r w:rsidRPr="00AE368D">
              <w:rPr>
                <w:sz w:val="18"/>
                <w:szCs w:val="18"/>
              </w:rPr>
              <w:t>Le disque reste dans la veine fluide (légère perte de charge)</w:t>
            </w:r>
          </w:p>
        </w:tc>
      </w:tr>
      <w:tr w:rsidR="00AE368D" w:rsidRPr="00AE368D" w14:paraId="553AFE64" w14:textId="77777777" w:rsidTr="00AE368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531CBAF7" w14:textId="77777777" w:rsidR="00AE368D" w:rsidRPr="00AE368D" w:rsidRDefault="00AE368D" w:rsidP="00AE368D">
            <w:pPr>
              <w:rPr>
                <w:sz w:val="18"/>
                <w:szCs w:val="18"/>
              </w:rPr>
            </w:pPr>
            <w:r w:rsidRPr="00AE368D">
              <w:rPr>
                <w:sz w:val="18"/>
                <w:szCs w:val="18"/>
              </w:rPr>
              <w:t>Boisseau conique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103D890C" w14:textId="77777777" w:rsidR="00AE368D" w:rsidRPr="00AE368D" w:rsidRDefault="00AE368D" w:rsidP="00AE368D">
            <w:pPr>
              <w:rPr>
                <w:sz w:val="18"/>
                <w:szCs w:val="18"/>
              </w:rPr>
            </w:pPr>
            <w:r w:rsidRPr="00AE368D">
              <w:rPr>
                <w:sz w:val="18"/>
                <w:szCs w:val="18"/>
              </w:rPr>
              <w:t>Rotatif (1/4 de tour)</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23BF59BE" w14:textId="77777777" w:rsidR="00AE368D" w:rsidRPr="00AE368D" w:rsidRDefault="00AE368D" w:rsidP="00AE368D">
            <w:pPr>
              <w:rPr>
                <w:sz w:val="18"/>
                <w:szCs w:val="18"/>
              </w:rPr>
            </w:pPr>
            <w:r w:rsidRPr="00AE368D">
              <w:rPr>
                <w:sz w:val="18"/>
                <w:szCs w:val="18"/>
              </w:rPr>
              <w:t>Résistance aux fluides abrasifs</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7EE29354" w14:textId="77777777" w:rsidR="00AE368D" w:rsidRPr="00AE368D" w:rsidRDefault="00AE368D" w:rsidP="00AE368D">
            <w:pPr>
              <w:rPr>
                <w:sz w:val="18"/>
                <w:szCs w:val="18"/>
              </w:rPr>
            </w:pPr>
            <w:r w:rsidRPr="00AE368D">
              <w:rPr>
                <w:sz w:val="18"/>
                <w:szCs w:val="18"/>
              </w:rPr>
              <w:t>Couple de manœuvre élevé</w:t>
            </w:r>
          </w:p>
        </w:tc>
      </w:tr>
      <w:tr w:rsidR="00AE368D" w:rsidRPr="00AE368D" w14:paraId="4DF45281" w14:textId="77777777" w:rsidTr="00AE368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533E2C5A" w14:textId="77777777" w:rsidR="00AE368D" w:rsidRPr="00AE368D" w:rsidRDefault="00AE368D" w:rsidP="00AE368D">
            <w:pPr>
              <w:rPr>
                <w:sz w:val="18"/>
                <w:szCs w:val="18"/>
              </w:rPr>
            </w:pPr>
            <w:r w:rsidRPr="00AE368D">
              <w:rPr>
                <w:sz w:val="18"/>
                <w:szCs w:val="18"/>
              </w:rPr>
              <w:t>Membrane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1338535D" w14:textId="77777777" w:rsidR="00AE368D" w:rsidRPr="00AE368D" w:rsidRDefault="00AE368D" w:rsidP="00AE368D">
            <w:pPr>
              <w:rPr>
                <w:sz w:val="18"/>
                <w:szCs w:val="18"/>
              </w:rPr>
            </w:pPr>
            <w:r w:rsidRPr="00AE368D">
              <w:rPr>
                <w:sz w:val="18"/>
                <w:szCs w:val="18"/>
              </w:rPr>
              <w:t>Translatif / Pression</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72E2C204" w14:textId="77777777" w:rsidR="00AE368D" w:rsidRPr="00AE368D" w:rsidRDefault="00AE368D" w:rsidP="00AE368D">
            <w:pPr>
              <w:rPr>
                <w:sz w:val="18"/>
                <w:szCs w:val="18"/>
              </w:rPr>
            </w:pPr>
            <w:r w:rsidRPr="00AE368D">
              <w:rPr>
                <w:sz w:val="18"/>
                <w:szCs w:val="18"/>
              </w:rPr>
              <w:t>Rétention nulle, étanchéité stérile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003A0C3E" w14:textId="77777777" w:rsidR="00AE368D" w:rsidRPr="00AE368D" w:rsidRDefault="00AE368D" w:rsidP="00AE368D">
            <w:pPr>
              <w:rPr>
                <w:sz w:val="18"/>
                <w:szCs w:val="18"/>
              </w:rPr>
            </w:pPr>
            <w:r w:rsidRPr="00AE368D">
              <w:rPr>
                <w:sz w:val="18"/>
                <w:szCs w:val="18"/>
              </w:rPr>
              <w:t>Pression et température limitées par la membrane</w:t>
            </w:r>
          </w:p>
        </w:tc>
      </w:tr>
      <w:tr w:rsidR="00AE368D" w:rsidRPr="00AE368D" w14:paraId="57F54B4A" w14:textId="77777777" w:rsidTr="00AE368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310E109B" w14:textId="77777777" w:rsidR="00AE368D" w:rsidRPr="00AE368D" w:rsidRDefault="00AE368D" w:rsidP="00AE368D">
            <w:pPr>
              <w:rPr>
                <w:sz w:val="18"/>
                <w:szCs w:val="18"/>
              </w:rPr>
            </w:pPr>
            <w:r w:rsidRPr="00AE368D">
              <w:rPr>
                <w:sz w:val="18"/>
                <w:szCs w:val="18"/>
              </w:rPr>
              <w:t>Guillotine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039FE833" w14:textId="77777777" w:rsidR="00AE368D" w:rsidRPr="00AE368D" w:rsidRDefault="00AE368D" w:rsidP="00AE368D">
            <w:pPr>
              <w:rPr>
                <w:sz w:val="18"/>
                <w:szCs w:val="18"/>
              </w:rPr>
            </w:pPr>
            <w:r w:rsidRPr="00AE368D">
              <w:rPr>
                <w:sz w:val="18"/>
                <w:szCs w:val="18"/>
              </w:rPr>
              <w:t>Translatif (glissant)</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289B907F" w14:textId="77777777" w:rsidR="00AE368D" w:rsidRPr="00AE368D" w:rsidRDefault="00AE368D" w:rsidP="00AE368D">
            <w:pPr>
              <w:rPr>
                <w:sz w:val="18"/>
                <w:szCs w:val="18"/>
              </w:rPr>
            </w:pPr>
            <w:r w:rsidRPr="00AE368D">
              <w:rPr>
                <w:sz w:val="18"/>
                <w:szCs w:val="18"/>
              </w:rPr>
              <w:t>Tranche les fluides pâteux/solides</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730312CE" w14:textId="77777777" w:rsidR="00AE368D" w:rsidRPr="00AE368D" w:rsidRDefault="00AE368D" w:rsidP="00AE368D">
            <w:pPr>
              <w:rPr>
                <w:sz w:val="18"/>
                <w:szCs w:val="18"/>
              </w:rPr>
            </w:pPr>
            <w:r w:rsidRPr="00AE368D">
              <w:rPr>
                <w:sz w:val="18"/>
                <w:szCs w:val="18"/>
              </w:rPr>
              <w:t>Étanchéité amont/aval moins stricte sur certains fluides clairs</w:t>
            </w:r>
          </w:p>
        </w:tc>
      </w:tr>
    </w:tbl>
    <w:p w14:paraId="1E9D7188" w14:textId="77777777" w:rsidR="00AE368D" w:rsidRPr="00AE368D" w:rsidRDefault="00AE368D" w:rsidP="00AE368D"/>
    <w:p w14:paraId="78601CCA" w14:textId="77777777" w:rsidR="00AE368D" w:rsidRDefault="00AE368D" w:rsidP="00AE368D">
      <w:pPr>
        <w:pStyle w:val="Titre2"/>
      </w:pPr>
    </w:p>
    <w:p w14:paraId="446A16F6" w14:textId="19193DAF" w:rsidR="00AE368D" w:rsidRDefault="00AE368D" w:rsidP="00AE368D">
      <w:pPr>
        <w:pStyle w:val="Titre2"/>
      </w:pPr>
      <w:r>
        <w:br w:type="page"/>
      </w:r>
    </w:p>
    <w:p w14:paraId="509E0683" w14:textId="77777777" w:rsidR="00AE368D" w:rsidRDefault="00AE368D" w:rsidP="00AE368D"/>
    <w:p w14:paraId="666BAE78" w14:textId="42B04B7A" w:rsidR="0008446A" w:rsidRPr="00613856" w:rsidRDefault="0000395B" w:rsidP="0000395B">
      <w:pPr>
        <w:pStyle w:val="Titre1"/>
      </w:pPr>
      <w:bookmarkStart w:id="11" w:name="_Toc239278755"/>
      <w:r>
        <w:t>Vanne de régulation</w:t>
      </w:r>
      <w:bookmarkEnd w:id="11"/>
    </w:p>
    <w:p w14:paraId="1D8E4A1B" w14:textId="65355451" w:rsidR="0008446A" w:rsidRDefault="00000000" w:rsidP="00613856">
      <w:r w:rsidRPr="00613856">
        <w:t>La régulation : La vanne module en continu le débit, la pression, la température ou le niveau d'un fluide en fonction d'une consigne.</w:t>
      </w:r>
    </w:p>
    <w:p w14:paraId="740E4746" w14:textId="77777777" w:rsidR="00613856" w:rsidRPr="00613856" w:rsidRDefault="00613856" w:rsidP="00613856"/>
    <w:p w14:paraId="76BDA840" w14:textId="2E0DAC31" w:rsidR="0008446A" w:rsidRPr="00613856" w:rsidRDefault="00000000" w:rsidP="00613856">
      <w:pPr>
        <w:rPr>
          <w:b/>
          <w:bCs/>
          <w:u w:val="single"/>
        </w:rPr>
      </w:pPr>
      <w:r w:rsidRPr="00613856">
        <w:rPr>
          <w:b/>
          <w:bCs/>
          <w:u w:val="single"/>
        </w:rPr>
        <w:t>Sectionnement vs Régulation</w:t>
      </w:r>
    </w:p>
    <w:p w14:paraId="120A3E88" w14:textId="77777777" w:rsidR="00613856" w:rsidRPr="00613856" w:rsidRDefault="00613856" w:rsidP="00613856">
      <w:pPr>
        <w:pStyle w:val="Paragraphedeliste"/>
      </w:pPr>
    </w:p>
    <w:tbl>
      <w:tblPr>
        <w:tblStyle w:val="a"/>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20"/>
        <w:gridCol w:w="3120"/>
        <w:gridCol w:w="3120"/>
      </w:tblGrid>
      <w:tr w:rsidR="0008446A" w:rsidRPr="00613856" w14:paraId="066C8018" w14:textId="77777777">
        <w:trPr>
          <w:tblHeader/>
        </w:trPr>
        <w:tc>
          <w:tcPr>
            <w:tcW w:w="3120" w:type="dxa"/>
            <w:shd w:val="clear" w:color="auto" w:fill="F2F2F2"/>
            <w:tcMar>
              <w:top w:w="120" w:type="dxa"/>
              <w:left w:w="120" w:type="dxa"/>
              <w:bottom w:w="120" w:type="dxa"/>
              <w:right w:w="120" w:type="dxa"/>
            </w:tcMar>
          </w:tcPr>
          <w:p w14:paraId="64EC932A" w14:textId="77777777" w:rsidR="0008446A" w:rsidRPr="00613856" w:rsidRDefault="00000000" w:rsidP="00613856">
            <w:r w:rsidRPr="00613856">
              <w:t>Critère</w:t>
            </w:r>
          </w:p>
        </w:tc>
        <w:tc>
          <w:tcPr>
            <w:tcW w:w="3120" w:type="dxa"/>
            <w:shd w:val="clear" w:color="auto" w:fill="F2F2F2"/>
            <w:tcMar>
              <w:top w:w="120" w:type="dxa"/>
              <w:left w:w="120" w:type="dxa"/>
              <w:bottom w:w="120" w:type="dxa"/>
              <w:right w:w="120" w:type="dxa"/>
            </w:tcMar>
          </w:tcPr>
          <w:p w14:paraId="62D68C18" w14:textId="77777777" w:rsidR="0008446A" w:rsidRPr="00613856" w:rsidRDefault="00000000" w:rsidP="00613856">
            <w:r w:rsidRPr="00613856">
              <w:t>Vanne de Sectionnement (On/Off)</w:t>
            </w:r>
          </w:p>
        </w:tc>
        <w:tc>
          <w:tcPr>
            <w:tcW w:w="3120" w:type="dxa"/>
            <w:shd w:val="clear" w:color="auto" w:fill="F2F2F2"/>
            <w:tcMar>
              <w:top w:w="120" w:type="dxa"/>
              <w:left w:w="120" w:type="dxa"/>
              <w:bottom w:w="120" w:type="dxa"/>
              <w:right w:w="120" w:type="dxa"/>
            </w:tcMar>
          </w:tcPr>
          <w:p w14:paraId="5BC96CC1" w14:textId="77777777" w:rsidR="0008446A" w:rsidRPr="00613856" w:rsidRDefault="00000000" w:rsidP="00613856">
            <w:r w:rsidRPr="00613856">
              <w:t>Vanne de Régulation</w:t>
            </w:r>
          </w:p>
          <w:p w14:paraId="595E0180" w14:textId="77777777" w:rsidR="0008446A" w:rsidRPr="00613856" w:rsidRDefault="00000000" w:rsidP="00613856">
            <w:r w:rsidRPr="00613856">
              <w:t xml:space="preserve"> </w:t>
            </w:r>
          </w:p>
        </w:tc>
      </w:tr>
      <w:tr w:rsidR="0008446A" w:rsidRPr="00613856" w14:paraId="38456288" w14:textId="77777777">
        <w:tc>
          <w:tcPr>
            <w:tcW w:w="3120" w:type="dxa"/>
            <w:shd w:val="clear" w:color="auto" w:fill="auto"/>
            <w:tcMar>
              <w:top w:w="120" w:type="dxa"/>
              <w:left w:w="120" w:type="dxa"/>
              <w:bottom w:w="120" w:type="dxa"/>
              <w:right w:w="120" w:type="dxa"/>
            </w:tcMar>
          </w:tcPr>
          <w:p w14:paraId="0B7ABE1D" w14:textId="77777777" w:rsidR="0008446A" w:rsidRPr="00613856" w:rsidRDefault="00000000" w:rsidP="00613856">
            <w:r w:rsidRPr="00613856">
              <w:t>Positions</w:t>
            </w:r>
          </w:p>
        </w:tc>
        <w:tc>
          <w:tcPr>
            <w:tcW w:w="3120" w:type="dxa"/>
            <w:shd w:val="clear" w:color="auto" w:fill="auto"/>
            <w:tcMar>
              <w:top w:w="120" w:type="dxa"/>
              <w:left w:w="120" w:type="dxa"/>
              <w:bottom w:w="120" w:type="dxa"/>
              <w:right w:w="120" w:type="dxa"/>
            </w:tcMar>
          </w:tcPr>
          <w:p w14:paraId="7EDC0425" w14:textId="02F38060" w:rsidR="0008446A" w:rsidRPr="00613856" w:rsidRDefault="00000000" w:rsidP="00613856">
            <w:r w:rsidRPr="00613856">
              <w:t xml:space="preserve">Ouverte ou Fermée uniquement </w:t>
            </w:r>
          </w:p>
        </w:tc>
        <w:tc>
          <w:tcPr>
            <w:tcW w:w="3120" w:type="dxa"/>
            <w:shd w:val="clear" w:color="auto" w:fill="auto"/>
            <w:tcMar>
              <w:top w:w="120" w:type="dxa"/>
              <w:left w:w="120" w:type="dxa"/>
              <w:bottom w:w="120" w:type="dxa"/>
              <w:right w:w="120" w:type="dxa"/>
            </w:tcMar>
          </w:tcPr>
          <w:p w14:paraId="599806B0" w14:textId="0D414AC4" w:rsidR="0008446A" w:rsidRPr="00613856" w:rsidRDefault="00000000" w:rsidP="00613856">
            <w:r w:rsidRPr="00613856">
              <w:t xml:space="preserve">Positions intermédiaires continues </w:t>
            </w:r>
          </w:p>
        </w:tc>
      </w:tr>
      <w:tr w:rsidR="0008446A" w:rsidRPr="00613856" w14:paraId="3224357C" w14:textId="77777777">
        <w:tc>
          <w:tcPr>
            <w:tcW w:w="3120" w:type="dxa"/>
            <w:shd w:val="clear" w:color="auto" w:fill="auto"/>
            <w:tcMar>
              <w:top w:w="120" w:type="dxa"/>
              <w:left w:w="120" w:type="dxa"/>
              <w:bottom w:w="120" w:type="dxa"/>
              <w:right w:w="120" w:type="dxa"/>
            </w:tcMar>
          </w:tcPr>
          <w:p w14:paraId="58E1D804" w14:textId="77777777" w:rsidR="0008446A" w:rsidRPr="00613856" w:rsidRDefault="00000000" w:rsidP="00613856">
            <w:r w:rsidRPr="00613856">
              <w:t>Signal de commande</w:t>
            </w:r>
          </w:p>
        </w:tc>
        <w:tc>
          <w:tcPr>
            <w:tcW w:w="3120" w:type="dxa"/>
            <w:shd w:val="clear" w:color="auto" w:fill="auto"/>
            <w:tcMar>
              <w:top w:w="120" w:type="dxa"/>
              <w:left w:w="120" w:type="dxa"/>
              <w:bottom w:w="120" w:type="dxa"/>
              <w:right w:w="120" w:type="dxa"/>
            </w:tcMar>
          </w:tcPr>
          <w:p w14:paraId="6B28FEC5" w14:textId="77777777" w:rsidR="0008446A" w:rsidRPr="00613856" w:rsidRDefault="00000000" w:rsidP="00613856">
            <w:r w:rsidRPr="00613856">
              <w:t>Tout ou Rien (TOR)</w:t>
            </w:r>
          </w:p>
        </w:tc>
        <w:tc>
          <w:tcPr>
            <w:tcW w:w="3120" w:type="dxa"/>
            <w:shd w:val="clear" w:color="auto" w:fill="auto"/>
            <w:tcMar>
              <w:top w:w="120" w:type="dxa"/>
              <w:left w:w="120" w:type="dxa"/>
              <w:bottom w:w="120" w:type="dxa"/>
              <w:right w:w="120" w:type="dxa"/>
            </w:tcMar>
          </w:tcPr>
          <w:p w14:paraId="1EC2CC4C" w14:textId="09095402" w:rsidR="0008446A" w:rsidRPr="00613856" w:rsidRDefault="00000000" w:rsidP="00613856">
            <w:r w:rsidRPr="00613856">
              <w:t xml:space="preserve">Signal modulé (4–20 mA, 0–10 V, numérique) </w:t>
            </w:r>
          </w:p>
        </w:tc>
      </w:tr>
      <w:tr w:rsidR="0008446A" w:rsidRPr="00613856" w14:paraId="724AC977" w14:textId="77777777">
        <w:tc>
          <w:tcPr>
            <w:tcW w:w="3120" w:type="dxa"/>
            <w:shd w:val="clear" w:color="auto" w:fill="auto"/>
            <w:tcMar>
              <w:top w:w="120" w:type="dxa"/>
              <w:left w:w="120" w:type="dxa"/>
              <w:bottom w:w="120" w:type="dxa"/>
              <w:right w:w="120" w:type="dxa"/>
            </w:tcMar>
          </w:tcPr>
          <w:p w14:paraId="3224A087" w14:textId="77777777" w:rsidR="0008446A" w:rsidRPr="00613856" w:rsidRDefault="00000000" w:rsidP="00613856">
            <w:r w:rsidRPr="00613856">
              <w:t>Optimisation</w:t>
            </w:r>
          </w:p>
        </w:tc>
        <w:tc>
          <w:tcPr>
            <w:tcW w:w="3120" w:type="dxa"/>
            <w:shd w:val="clear" w:color="auto" w:fill="auto"/>
            <w:tcMar>
              <w:top w:w="120" w:type="dxa"/>
              <w:left w:w="120" w:type="dxa"/>
              <w:bottom w:w="120" w:type="dxa"/>
              <w:right w:w="120" w:type="dxa"/>
            </w:tcMar>
          </w:tcPr>
          <w:p w14:paraId="422F23A6" w14:textId="7ADCAF7E" w:rsidR="0008446A" w:rsidRPr="00613856" w:rsidRDefault="00000000" w:rsidP="00613856">
            <w:r w:rsidRPr="00613856">
              <w:t>Étanchéité fermée, faible perte de charge ouverte</w:t>
            </w:r>
          </w:p>
        </w:tc>
        <w:tc>
          <w:tcPr>
            <w:tcW w:w="3120" w:type="dxa"/>
            <w:shd w:val="clear" w:color="auto" w:fill="auto"/>
            <w:tcMar>
              <w:top w:w="120" w:type="dxa"/>
              <w:left w:w="120" w:type="dxa"/>
              <w:bottom w:w="120" w:type="dxa"/>
              <w:right w:w="120" w:type="dxa"/>
            </w:tcMar>
          </w:tcPr>
          <w:p w14:paraId="25777185" w14:textId="2300D36D" w:rsidR="0008446A" w:rsidRPr="00613856" w:rsidRDefault="00000000" w:rsidP="00613856">
            <w:r w:rsidRPr="00613856">
              <w:t>Linéarité, répétabilité, durée de vie en modulation</w:t>
            </w:r>
          </w:p>
        </w:tc>
      </w:tr>
    </w:tbl>
    <w:p w14:paraId="12EEE906" w14:textId="77777777" w:rsidR="00613856" w:rsidRPr="00613856" w:rsidRDefault="00613856" w:rsidP="00613856"/>
    <w:p w14:paraId="29991114" w14:textId="6C5E1D54" w:rsidR="00613856" w:rsidRPr="00613856" w:rsidRDefault="00000000" w:rsidP="00613856">
      <w:r w:rsidRPr="00613856">
        <w:t>Avertissement technique : Utiliser une vanne de sectionnement en position intermédiaire pour réguler un débit provoque une usure prématurée des sièges, des phénomènes de cavitation et la destruction rapide de l'étanchéité</w:t>
      </w:r>
    </w:p>
    <w:p w14:paraId="20B90E88" w14:textId="77777777" w:rsidR="00613856" w:rsidRDefault="00613856">
      <w:pPr>
        <w:rPr>
          <w:b/>
          <w:bCs/>
          <w:sz w:val="48"/>
          <w:szCs w:val="48"/>
        </w:rPr>
      </w:pPr>
      <w:r>
        <w:br w:type="page"/>
      </w:r>
    </w:p>
    <w:p w14:paraId="3A1FC561" w14:textId="7030F1CC" w:rsidR="0008446A" w:rsidRPr="00613856" w:rsidRDefault="00000000" w:rsidP="00613856">
      <w:pPr>
        <w:pStyle w:val="Titre1"/>
      </w:pPr>
      <w:bookmarkStart w:id="12" w:name="_Toc239278756"/>
      <w:r w:rsidRPr="00613856">
        <w:lastRenderedPageBreak/>
        <w:t>Les Grandes Familles de Vannes de Régulation</w:t>
      </w:r>
      <w:bookmarkEnd w:id="12"/>
    </w:p>
    <w:p w14:paraId="6FE3EA7C" w14:textId="413BED3B" w:rsidR="0008446A" w:rsidRPr="00613856" w:rsidRDefault="008076B9" w:rsidP="00613856">
      <w:pPr>
        <w:pStyle w:val="Titre2"/>
      </w:pPr>
      <w:bookmarkStart w:id="13" w:name="_Toc239278757"/>
      <w:r w:rsidRPr="008076B9">
        <w:rPr>
          <w:noProof/>
        </w:rPr>
        <w:drawing>
          <wp:anchor distT="0" distB="0" distL="114300" distR="114300" simplePos="0" relativeHeight="251676672" behindDoc="0" locked="0" layoutInCell="1" allowOverlap="1" wp14:anchorId="3869E6F3" wp14:editId="028E1A27">
            <wp:simplePos x="0" y="0"/>
            <wp:positionH relativeFrom="margin">
              <wp:posOffset>-55272</wp:posOffset>
            </wp:positionH>
            <wp:positionV relativeFrom="paragraph">
              <wp:posOffset>322000</wp:posOffset>
            </wp:positionV>
            <wp:extent cx="2524760" cy="2175510"/>
            <wp:effectExtent l="19050" t="19050" r="27940" b="15240"/>
            <wp:wrapSquare wrapText="bothSides"/>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524760" cy="217551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613856">
        <w:t>Vanne à Soupape (Globe Valve)</w:t>
      </w:r>
      <w:bookmarkEnd w:id="13"/>
    </w:p>
    <w:p w14:paraId="15A7857E" w14:textId="02E58E65" w:rsidR="0008446A" w:rsidRDefault="00000000">
      <w:pPr>
        <w:pBdr>
          <w:top w:val="nil"/>
          <w:left w:val="nil"/>
          <w:bottom w:val="nil"/>
          <w:right w:val="nil"/>
          <w:between w:val="nil"/>
        </w:pBdr>
      </w:pPr>
      <w:r>
        <w:t>Référence historique en régulation. L'obturateur se déplace verticalement par rapport à un siège horizontal</w:t>
      </w:r>
    </w:p>
    <w:p w14:paraId="56B902B9" w14:textId="7CF20194" w:rsidR="0008446A" w:rsidRDefault="00000000">
      <w:pPr>
        <w:numPr>
          <w:ilvl w:val="0"/>
          <w:numId w:val="2"/>
        </w:numPr>
        <w:pBdr>
          <w:top w:val="nil"/>
          <w:left w:val="nil"/>
          <w:bottom w:val="nil"/>
          <w:right w:val="nil"/>
          <w:between w:val="nil"/>
        </w:pBdr>
      </w:pPr>
      <w:r>
        <w:rPr>
          <w:b/>
          <w:bCs/>
        </w:rPr>
        <w:t>Avantages :</w:t>
      </w:r>
      <w:r>
        <w:t xml:space="preserve"> Excellente précision, très bonne résistance à la cavitation, large choix de </w:t>
      </w:r>
      <w:proofErr w:type="spellStart"/>
      <w:r>
        <w:t>Kv</w:t>
      </w:r>
      <w:proofErr w:type="spellEnd"/>
      <w:r>
        <w:t xml:space="preserve"> </w:t>
      </w:r>
    </w:p>
    <w:p w14:paraId="12AA45C8" w14:textId="446E6D43" w:rsidR="0008446A" w:rsidRDefault="00000000">
      <w:pPr>
        <w:numPr>
          <w:ilvl w:val="0"/>
          <w:numId w:val="2"/>
        </w:numPr>
        <w:pBdr>
          <w:top w:val="nil"/>
          <w:left w:val="nil"/>
          <w:bottom w:val="nil"/>
          <w:right w:val="nil"/>
          <w:between w:val="nil"/>
        </w:pBdr>
      </w:pPr>
      <w:r>
        <w:rPr>
          <w:b/>
          <w:bCs/>
        </w:rPr>
        <w:t>Inconvénients :</w:t>
      </w:r>
      <w:r>
        <w:t xml:space="preserve"> Perte de charge élevée en position ouverte, encombrement important, couple élevé</w:t>
      </w:r>
    </w:p>
    <w:p w14:paraId="2943C394" w14:textId="1C597CC3" w:rsidR="009024E4" w:rsidRDefault="008076B9">
      <w:pPr>
        <w:numPr>
          <w:ilvl w:val="0"/>
          <w:numId w:val="2"/>
        </w:numPr>
        <w:pBdr>
          <w:top w:val="nil"/>
          <w:left w:val="nil"/>
          <w:bottom w:val="nil"/>
          <w:right w:val="nil"/>
          <w:between w:val="nil"/>
        </w:pBdr>
      </w:pPr>
      <w:r w:rsidRPr="008076B9">
        <w:rPr>
          <w:noProof/>
        </w:rPr>
        <w:drawing>
          <wp:anchor distT="0" distB="0" distL="114300" distR="114300" simplePos="0" relativeHeight="251677696" behindDoc="0" locked="0" layoutInCell="1" allowOverlap="1" wp14:anchorId="54237E0B" wp14:editId="5DB23F74">
            <wp:simplePos x="0" y="0"/>
            <wp:positionH relativeFrom="column">
              <wp:posOffset>5773420</wp:posOffset>
            </wp:positionH>
            <wp:positionV relativeFrom="paragraph">
              <wp:posOffset>256319</wp:posOffset>
            </wp:positionV>
            <wp:extent cx="1146685" cy="2477660"/>
            <wp:effectExtent l="19050" t="19050" r="15875" b="18415"/>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146685" cy="247766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b/>
          <w:bCs/>
        </w:rPr>
        <w:t>Applications :</w:t>
      </w:r>
      <w:r>
        <w:t xml:space="preserve"> Vapeur, eau chaude, process chimique et pharmaceutiqu</w:t>
      </w:r>
      <w:r w:rsidR="00613856">
        <w:t>e</w:t>
      </w:r>
    </w:p>
    <w:p w14:paraId="38B146D0" w14:textId="1D9ED8C5" w:rsidR="008076B9" w:rsidRDefault="008076B9"/>
    <w:p w14:paraId="4F0BE98E" w14:textId="294021B2" w:rsidR="008076B9" w:rsidRDefault="008076B9"/>
    <w:p w14:paraId="3C46388F" w14:textId="4793F490" w:rsidR="008076B9" w:rsidRDefault="008076B9"/>
    <w:p w14:paraId="693670D4" w14:textId="7AD5416E" w:rsidR="008076B9" w:rsidRDefault="008076B9"/>
    <w:p w14:paraId="790AF949" w14:textId="77777777" w:rsidR="008076B9" w:rsidRDefault="008076B9"/>
    <w:p w14:paraId="67CB3FF5" w14:textId="57520B37" w:rsidR="008076B9" w:rsidRDefault="008076B9"/>
    <w:p w14:paraId="6A2957A4" w14:textId="50E5F05F" w:rsidR="008076B9" w:rsidRDefault="008076B9"/>
    <w:p w14:paraId="4FFDF23F" w14:textId="77777777" w:rsidR="008076B9" w:rsidRDefault="008076B9"/>
    <w:p w14:paraId="1BE5773E" w14:textId="7623E64D" w:rsidR="008076B9" w:rsidRDefault="008076B9"/>
    <w:p w14:paraId="4F254246" w14:textId="77777777" w:rsidR="008076B9" w:rsidRDefault="008076B9"/>
    <w:p w14:paraId="2E36C93A" w14:textId="77777777" w:rsidR="008076B9" w:rsidRDefault="008076B9"/>
    <w:p w14:paraId="55D97B79" w14:textId="77777777" w:rsidR="008076B9" w:rsidRDefault="008076B9"/>
    <w:p w14:paraId="4BBDA017" w14:textId="77777777" w:rsidR="008076B9" w:rsidRDefault="008076B9"/>
    <w:p w14:paraId="33CBBA82" w14:textId="77777777" w:rsidR="008076B9" w:rsidRDefault="008076B9"/>
    <w:p w14:paraId="4A6C1D2A" w14:textId="77777777" w:rsidR="008076B9" w:rsidRDefault="008076B9"/>
    <w:p w14:paraId="2ED9C3B5" w14:textId="77777777" w:rsidR="008076B9" w:rsidRDefault="008076B9"/>
    <w:tbl>
      <w:tblPr>
        <w:tblW w:w="11090" w:type="dxa"/>
        <w:tblCellMar>
          <w:left w:w="0" w:type="dxa"/>
          <w:right w:w="0" w:type="dxa"/>
        </w:tblCellMar>
        <w:tblLook w:val="04A0" w:firstRow="1" w:lastRow="0" w:firstColumn="1" w:lastColumn="0" w:noHBand="0" w:noVBand="1"/>
      </w:tblPr>
      <w:tblGrid>
        <w:gridCol w:w="5951"/>
        <w:gridCol w:w="5139"/>
      </w:tblGrid>
      <w:tr w:rsidR="008076B9" w:rsidRPr="008076B9" w14:paraId="1E10C62E" w14:textId="77777777" w:rsidTr="008076B9">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B050"/>
            <w:tcMar>
              <w:top w:w="30" w:type="dxa"/>
              <w:left w:w="45" w:type="dxa"/>
              <w:bottom w:w="30" w:type="dxa"/>
              <w:right w:w="45" w:type="dxa"/>
            </w:tcMar>
            <w:vAlign w:val="bottom"/>
            <w:hideMark/>
          </w:tcPr>
          <w:p w14:paraId="737F0024" w14:textId="77777777" w:rsidR="008076B9" w:rsidRPr="008076B9" w:rsidRDefault="008076B9" w:rsidP="008076B9">
            <w:pPr>
              <w:jc w:val="center"/>
              <w:rPr>
                <w:b/>
                <w:bCs/>
              </w:rPr>
            </w:pPr>
            <w:r w:rsidRPr="008076B9">
              <w:rPr>
                <w:b/>
                <w:bCs/>
              </w:rPr>
              <w:t>Avantages en régulation</w:t>
            </w:r>
          </w:p>
        </w:tc>
        <w:tc>
          <w:tcPr>
            <w:tcW w:w="0" w:type="auto"/>
            <w:tcBorders>
              <w:top w:val="single" w:sz="6" w:space="0" w:color="CCCCCC"/>
              <w:left w:val="single" w:sz="6" w:space="0" w:color="CCCCCC"/>
              <w:bottom w:val="single" w:sz="6" w:space="0" w:color="CCCCCC"/>
              <w:right w:val="single" w:sz="6" w:space="0" w:color="CCCCCC"/>
            </w:tcBorders>
            <w:shd w:val="clear" w:color="auto" w:fill="00B050"/>
            <w:tcMar>
              <w:top w:w="30" w:type="dxa"/>
              <w:left w:w="45" w:type="dxa"/>
              <w:bottom w:w="30" w:type="dxa"/>
              <w:right w:w="45" w:type="dxa"/>
            </w:tcMar>
            <w:vAlign w:val="bottom"/>
            <w:hideMark/>
          </w:tcPr>
          <w:p w14:paraId="6A35692D" w14:textId="77777777" w:rsidR="008076B9" w:rsidRPr="008076B9" w:rsidRDefault="008076B9" w:rsidP="008076B9">
            <w:pPr>
              <w:jc w:val="center"/>
              <w:rPr>
                <w:b/>
                <w:bCs/>
              </w:rPr>
            </w:pPr>
            <w:r w:rsidRPr="008076B9">
              <w:rPr>
                <w:b/>
                <w:bCs/>
              </w:rPr>
              <w:t>Inconvénients</w:t>
            </w:r>
          </w:p>
        </w:tc>
      </w:tr>
      <w:tr w:rsidR="008076B9" w:rsidRPr="008076B9" w14:paraId="3AA405DF" w14:textId="77777777" w:rsidTr="008076B9">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048F9C98" w14:textId="77777777" w:rsidR="008076B9" w:rsidRPr="008076B9" w:rsidRDefault="008076B9" w:rsidP="008076B9">
            <w:r w:rsidRPr="008076B9">
              <w:t>Précision de réglage exceptionnelle : La relation entre la course de la tige et l'ouverture du passage permet un contrôle fin et linéaire (profils de clapets configurables : égal pourcentage, linéaire ou ouverture rapide).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14772A72" w14:textId="77777777" w:rsidR="008076B9" w:rsidRPr="008076B9" w:rsidRDefault="008076B9" w:rsidP="008076B9">
            <w:r w:rsidRPr="008076B9">
              <w:t>Perte de charge élevée : Le parcours en "S" du fluide à l'intérieur du corps crée une forte résistance au passage, réduisant le coefficient de débit (</w:t>
            </w:r>
            <w:proofErr w:type="spellStart"/>
            <w:r w:rsidRPr="008076B9">
              <w:t>Kv</w:t>
            </w:r>
            <w:proofErr w:type="spellEnd"/>
            <w:r w:rsidRPr="008076B9">
              <w:t>​) par rapport à une vanne à passage direct.</w:t>
            </w:r>
          </w:p>
        </w:tc>
      </w:tr>
      <w:tr w:rsidR="008076B9" w:rsidRPr="008076B9" w14:paraId="70D69477" w14:textId="77777777" w:rsidTr="008076B9">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4182072A" w14:textId="77777777" w:rsidR="008076B9" w:rsidRPr="008076B9" w:rsidRDefault="008076B9" w:rsidP="008076B9">
            <w:r w:rsidRPr="008076B9">
              <w:t>Excellente tenue au laminage : Contrairement aux vannes à bille ou papillon, la vanne à soupape est conçue pour travailler en position intermédiaire prolongée sans détérioration prématurée des portées d'étanchéité.</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3459B737" w14:textId="77777777" w:rsidR="008076B9" w:rsidRPr="008076B9" w:rsidRDefault="008076B9" w:rsidP="008076B9">
            <w:r w:rsidRPr="008076B9">
              <w:t>Effort d'actionnement important : La pression du fluide s'exerce directement sous ou sur le clapet, exigeant des actionneurs pneumatiques ou électriques puissants sous haute pression.</w:t>
            </w:r>
          </w:p>
        </w:tc>
      </w:tr>
      <w:tr w:rsidR="008076B9" w:rsidRPr="008076B9" w14:paraId="50B70E3D" w14:textId="77777777" w:rsidTr="008076B9">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730A911D" w14:textId="77777777" w:rsidR="008076B9" w:rsidRPr="008076B9" w:rsidRDefault="008076B9" w:rsidP="008076B9">
            <w:r w:rsidRPr="008076B9">
              <w:t>Faible course mécanique : La distance nécessaire entre l'ouverture totale et la fermeture est nettement plus courte que sur une vanne à opercule, ce qui accélère la vitesse de réponse de la boucle de régulation.</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776DF759" w14:textId="77777777" w:rsidR="008076B9" w:rsidRPr="008076B9" w:rsidRDefault="008076B9" w:rsidP="008076B9">
            <w:r w:rsidRPr="008076B9">
              <w:t>Risque de cavitation et de bruit : Les fortes chutes de pression à travers le siège peuvent provoquer de la cavitation sur les liquides ou du bruit aérodynamique sur la vapeur et les gaz.</w:t>
            </w:r>
          </w:p>
        </w:tc>
      </w:tr>
      <w:tr w:rsidR="008076B9" w:rsidRPr="008076B9" w14:paraId="2C873C3F" w14:textId="77777777" w:rsidTr="008076B9">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19AA0C36" w14:textId="77777777" w:rsidR="008076B9" w:rsidRPr="008076B9" w:rsidRDefault="008076B9" w:rsidP="008076B9">
            <w:r w:rsidRPr="008076B9">
              <w:t>Excellente étanchéité à la fermeture : La force appliquée directement perpendiculairement au siège garantit un contact parfait métal/métal ou métal/PTFE (Bubble-</w:t>
            </w:r>
            <w:proofErr w:type="spellStart"/>
            <w:r w:rsidRPr="008076B9">
              <w:t>tight</w:t>
            </w:r>
            <w:proofErr w:type="spellEnd"/>
            <w:r w:rsidRPr="008076B9">
              <w:t xml:space="preserve"> possible).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2BA32320" w14:textId="77777777" w:rsidR="008076B9" w:rsidRPr="008076B9" w:rsidRDefault="008076B9" w:rsidP="008076B9">
            <w:r w:rsidRPr="008076B9">
              <w:t>Encombrement et poids élevés : Corps volumineux et lourd, particulièrement sur les grands diamètres (DN&gt;200), ce qui augmente les coûts d'installation.</w:t>
            </w:r>
          </w:p>
        </w:tc>
      </w:tr>
      <w:tr w:rsidR="008076B9" w:rsidRPr="008076B9" w14:paraId="34F54ABC" w14:textId="77777777" w:rsidTr="008076B9">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5B1F0A83" w14:textId="77777777" w:rsidR="008076B9" w:rsidRPr="008076B9" w:rsidRDefault="008076B9" w:rsidP="008076B9">
            <w:r w:rsidRPr="008076B9">
              <w:t>Maintenance aisée des internes : Le siège et le clapet peuvent être facilement rectifiés ou remplacés sans retirer la vanne de la tuyauterie (selon le modèle de chapeau démontable).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50E32452" w14:textId="77777777" w:rsidR="008076B9" w:rsidRPr="008076B9" w:rsidRDefault="008076B9" w:rsidP="008076B9">
            <w:r w:rsidRPr="008076B9">
              <w:t>Sensibilité aux dépôts/matières solides : Les fluides chargés de particules abrasives ou de boues peuvent s'accumuler au fond du siège et gêner la fermeture complète.</w:t>
            </w:r>
          </w:p>
        </w:tc>
      </w:tr>
    </w:tbl>
    <w:p w14:paraId="0B18D496" w14:textId="77777777" w:rsidR="008076B9" w:rsidRDefault="008076B9"/>
    <w:p w14:paraId="66310E32" w14:textId="77777777" w:rsidR="008076B9" w:rsidRDefault="008076B9"/>
    <w:p w14:paraId="5F3ACCED" w14:textId="77777777" w:rsidR="008076B9" w:rsidRDefault="008076B9"/>
    <w:p w14:paraId="0E257489" w14:textId="77777777" w:rsidR="008076B9" w:rsidRDefault="008076B9"/>
    <w:p w14:paraId="32614C49" w14:textId="77777777" w:rsidR="008076B9" w:rsidRDefault="008076B9"/>
    <w:p w14:paraId="27B2C7E7" w14:textId="46083B7C" w:rsidR="0008446A" w:rsidRDefault="00000000" w:rsidP="00613856">
      <w:pPr>
        <w:pStyle w:val="Titre2"/>
      </w:pPr>
      <w:bookmarkStart w:id="14" w:name="_Toc239278758"/>
      <w:r>
        <w:lastRenderedPageBreak/>
        <w:t>Vanne Papillon avec Positionneur</w:t>
      </w:r>
      <w:bookmarkEnd w:id="14"/>
    </w:p>
    <w:p w14:paraId="10ABB92B" w14:textId="1AA51467" w:rsidR="0008446A" w:rsidRDefault="00000000">
      <w:pPr>
        <w:pBdr>
          <w:top w:val="nil"/>
          <w:left w:val="nil"/>
          <w:bottom w:val="nil"/>
          <w:right w:val="nil"/>
          <w:between w:val="nil"/>
        </w:pBdr>
      </w:pPr>
      <w:r>
        <w:t xml:space="preserve">Solution économique et compacte, principalement pour les grands diamètres (DN 100 et plus) </w:t>
      </w:r>
    </w:p>
    <w:p w14:paraId="26EB6EB4" w14:textId="7D26B5A3" w:rsidR="0008446A" w:rsidRDefault="00000000">
      <w:pPr>
        <w:numPr>
          <w:ilvl w:val="0"/>
          <w:numId w:val="3"/>
        </w:numPr>
        <w:pBdr>
          <w:top w:val="nil"/>
          <w:left w:val="nil"/>
          <w:bottom w:val="nil"/>
          <w:right w:val="nil"/>
          <w:between w:val="nil"/>
        </w:pBdr>
      </w:pPr>
      <w:r>
        <w:rPr>
          <w:b/>
          <w:bCs/>
        </w:rPr>
        <w:t>Avantages :</w:t>
      </w:r>
      <w:r>
        <w:t xml:space="preserve"> Faible coût sur grands diamètres, légèreté, simplicité d'automatisation</w:t>
      </w:r>
    </w:p>
    <w:p w14:paraId="3102BF31" w14:textId="5A22F364" w:rsidR="0008446A" w:rsidRDefault="00000000">
      <w:pPr>
        <w:numPr>
          <w:ilvl w:val="0"/>
          <w:numId w:val="3"/>
        </w:numPr>
        <w:pBdr>
          <w:top w:val="nil"/>
          <w:left w:val="nil"/>
          <w:bottom w:val="nil"/>
          <w:right w:val="nil"/>
          <w:between w:val="nil"/>
        </w:pBdr>
      </w:pPr>
      <w:r>
        <w:rPr>
          <w:b/>
          <w:bCs/>
        </w:rPr>
        <w:t>Inconvénients :</w:t>
      </w:r>
      <w:r>
        <w:t xml:space="preserve"> Imprécise à moins de 15° d'ouverture</w:t>
      </w:r>
    </w:p>
    <w:p w14:paraId="516D7F6F" w14:textId="7CC6BD29" w:rsidR="009024E4" w:rsidRDefault="00000000">
      <w:pPr>
        <w:numPr>
          <w:ilvl w:val="0"/>
          <w:numId w:val="3"/>
        </w:numPr>
        <w:pBdr>
          <w:top w:val="nil"/>
          <w:left w:val="nil"/>
          <w:bottom w:val="nil"/>
          <w:right w:val="nil"/>
          <w:between w:val="nil"/>
        </w:pBdr>
      </w:pPr>
      <w:r>
        <w:rPr>
          <w:b/>
          <w:bCs/>
        </w:rPr>
        <w:t>Applications :</w:t>
      </w:r>
      <w:r>
        <w:t xml:space="preserve"> Traitement d'eau, circuits de refroidissement, HVAC</w:t>
      </w:r>
    </w:p>
    <w:p w14:paraId="21B12C7F" w14:textId="77777777" w:rsidR="00E535A2" w:rsidRDefault="00E535A2" w:rsidP="00E535A2">
      <w:pPr>
        <w:pBdr>
          <w:top w:val="nil"/>
          <w:left w:val="nil"/>
          <w:bottom w:val="nil"/>
          <w:right w:val="nil"/>
          <w:between w:val="nil"/>
        </w:pBdr>
      </w:pPr>
    </w:p>
    <w:p w14:paraId="41555016" w14:textId="77777777" w:rsidR="00E535A2" w:rsidRDefault="00E535A2" w:rsidP="00E535A2">
      <w:pPr>
        <w:pBdr>
          <w:top w:val="nil"/>
          <w:left w:val="nil"/>
          <w:bottom w:val="nil"/>
          <w:right w:val="nil"/>
          <w:between w:val="nil"/>
        </w:pBdr>
      </w:pPr>
    </w:p>
    <w:p w14:paraId="4D773F58" w14:textId="77777777" w:rsidR="00E535A2" w:rsidRDefault="00E535A2" w:rsidP="00E535A2">
      <w:pPr>
        <w:pBdr>
          <w:top w:val="nil"/>
          <w:left w:val="nil"/>
          <w:bottom w:val="nil"/>
          <w:right w:val="nil"/>
          <w:between w:val="nil"/>
        </w:pBdr>
      </w:pPr>
    </w:p>
    <w:p w14:paraId="2E769A33" w14:textId="77777777" w:rsidR="00E535A2" w:rsidRDefault="00E535A2" w:rsidP="00E535A2">
      <w:pPr>
        <w:pBdr>
          <w:top w:val="nil"/>
          <w:left w:val="nil"/>
          <w:bottom w:val="nil"/>
          <w:right w:val="nil"/>
          <w:between w:val="nil"/>
        </w:pBdr>
      </w:pPr>
    </w:p>
    <w:p w14:paraId="694BC346" w14:textId="77777777" w:rsidR="00E535A2" w:rsidRDefault="00E535A2" w:rsidP="00E535A2">
      <w:pPr>
        <w:pBdr>
          <w:top w:val="nil"/>
          <w:left w:val="nil"/>
          <w:bottom w:val="nil"/>
          <w:right w:val="nil"/>
          <w:between w:val="nil"/>
        </w:pBdr>
      </w:pPr>
    </w:p>
    <w:p w14:paraId="02679950" w14:textId="77777777" w:rsidR="00E535A2" w:rsidRDefault="00E535A2" w:rsidP="00E535A2">
      <w:pPr>
        <w:pBdr>
          <w:top w:val="nil"/>
          <w:left w:val="nil"/>
          <w:bottom w:val="nil"/>
          <w:right w:val="nil"/>
          <w:between w:val="nil"/>
        </w:pBdr>
      </w:pPr>
    </w:p>
    <w:p w14:paraId="20833378" w14:textId="77777777" w:rsidR="00E535A2" w:rsidRDefault="00E535A2" w:rsidP="00E535A2">
      <w:pPr>
        <w:pBdr>
          <w:top w:val="nil"/>
          <w:left w:val="nil"/>
          <w:bottom w:val="nil"/>
          <w:right w:val="nil"/>
          <w:between w:val="nil"/>
        </w:pBdr>
      </w:pPr>
    </w:p>
    <w:p w14:paraId="7603E93F" w14:textId="77777777" w:rsidR="00E535A2" w:rsidRDefault="00E535A2" w:rsidP="00E535A2">
      <w:pPr>
        <w:pBdr>
          <w:top w:val="nil"/>
          <w:left w:val="nil"/>
          <w:bottom w:val="nil"/>
          <w:right w:val="nil"/>
          <w:between w:val="nil"/>
        </w:pBdr>
      </w:pPr>
    </w:p>
    <w:p w14:paraId="2B8CD13D" w14:textId="77777777" w:rsidR="00E535A2" w:rsidRDefault="00E535A2" w:rsidP="00E535A2">
      <w:pPr>
        <w:pBdr>
          <w:top w:val="nil"/>
          <w:left w:val="nil"/>
          <w:bottom w:val="nil"/>
          <w:right w:val="nil"/>
          <w:between w:val="nil"/>
        </w:pBdr>
      </w:pPr>
    </w:p>
    <w:p w14:paraId="6F53C82D" w14:textId="77777777" w:rsidR="009024E4" w:rsidRDefault="009024E4">
      <w:r>
        <w:br w:type="page"/>
      </w:r>
    </w:p>
    <w:p w14:paraId="70BEADD9" w14:textId="5A793F0E" w:rsidR="0008446A" w:rsidRDefault="00000000" w:rsidP="00613856">
      <w:pPr>
        <w:pStyle w:val="Titre2"/>
      </w:pPr>
      <w:bookmarkStart w:id="15" w:name="_Toc239278759"/>
      <w:r>
        <w:lastRenderedPageBreak/>
        <w:t>Robinet à Boisseau Sphérique (RBS) avec Positionneur</w:t>
      </w:r>
      <w:bookmarkEnd w:id="15"/>
    </w:p>
    <w:p w14:paraId="5E204695" w14:textId="2CFD1E46" w:rsidR="0008446A" w:rsidRDefault="00000000">
      <w:pPr>
        <w:pBdr>
          <w:top w:val="nil"/>
          <w:left w:val="nil"/>
          <w:bottom w:val="nil"/>
          <w:right w:val="nil"/>
          <w:between w:val="nil"/>
        </w:pBdr>
      </w:pPr>
      <w:r>
        <w:t>Polyvalent pour les utilités et le process standard</w:t>
      </w:r>
    </w:p>
    <w:p w14:paraId="17409993" w14:textId="204FCAF2" w:rsidR="0008446A" w:rsidRDefault="00000000">
      <w:pPr>
        <w:numPr>
          <w:ilvl w:val="0"/>
          <w:numId w:val="4"/>
        </w:numPr>
        <w:pBdr>
          <w:top w:val="nil"/>
          <w:left w:val="nil"/>
          <w:bottom w:val="nil"/>
          <w:right w:val="nil"/>
          <w:between w:val="nil"/>
        </w:pBdr>
      </w:pPr>
      <w:r>
        <w:rPr>
          <w:b/>
          <w:bCs/>
        </w:rPr>
        <w:t>Avantages :</w:t>
      </w:r>
      <w:r>
        <w:t xml:space="preserve"> Polyvalence, grande disponibilité, maintenance facile</w:t>
      </w:r>
    </w:p>
    <w:p w14:paraId="24504EE8" w14:textId="5D8A3932" w:rsidR="0008446A" w:rsidRDefault="00000000">
      <w:pPr>
        <w:numPr>
          <w:ilvl w:val="0"/>
          <w:numId w:val="4"/>
        </w:numPr>
        <w:pBdr>
          <w:top w:val="nil"/>
          <w:left w:val="nil"/>
          <w:bottom w:val="nil"/>
          <w:right w:val="nil"/>
          <w:between w:val="nil"/>
        </w:pBdr>
      </w:pPr>
      <w:r>
        <w:rPr>
          <w:b/>
          <w:bCs/>
        </w:rPr>
        <w:t>Inconvénients :</w:t>
      </w:r>
      <w:r>
        <w:t xml:space="preserve"> Moins précise qu'une globe valve, usure des sièges en modulation intensive</w:t>
      </w:r>
    </w:p>
    <w:p w14:paraId="37EFDE18" w14:textId="5EBA5436" w:rsidR="0000395B" w:rsidRDefault="00000000">
      <w:pPr>
        <w:numPr>
          <w:ilvl w:val="0"/>
          <w:numId w:val="4"/>
        </w:numPr>
        <w:pBdr>
          <w:top w:val="nil"/>
          <w:left w:val="nil"/>
          <w:bottom w:val="nil"/>
          <w:right w:val="nil"/>
          <w:between w:val="nil"/>
        </w:pBdr>
      </w:pPr>
      <w:r>
        <w:rPr>
          <w:b/>
          <w:bCs/>
        </w:rPr>
        <w:t>Applications :</w:t>
      </w:r>
      <w:r>
        <w:t xml:space="preserve"> Gaz, air comprimé, fluides liquides standard</w:t>
      </w:r>
    </w:p>
    <w:p w14:paraId="48768065" w14:textId="66C155D7" w:rsidR="00E535A2" w:rsidRDefault="00E535A2">
      <w:r w:rsidRPr="00E535A2">
        <w:rPr>
          <w:noProof/>
        </w:rPr>
        <w:drawing>
          <wp:anchor distT="0" distB="0" distL="114300" distR="114300" simplePos="0" relativeHeight="251679744" behindDoc="0" locked="0" layoutInCell="1" allowOverlap="1" wp14:anchorId="50886254" wp14:editId="350F0EA3">
            <wp:simplePos x="0" y="0"/>
            <wp:positionH relativeFrom="column">
              <wp:posOffset>2216178</wp:posOffset>
            </wp:positionH>
            <wp:positionV relativeFrom="paragraph">
              <wp:posOffset>158143</wp:posOffset>
            </wp:positionV>
            <wp:extent cx="1926478" cy="3061252"/>
            <wp:effectExtent l="19050" t="19050" r="17145" b="25400"/>
            <wp:wrapNone/>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926478" cy="306125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E7D8368" w14:textId="7209F0EF" w:rsidR="00E535A2" w:rsidRDefault="00E535A2">
      <w:r w:rsidRPr="00E535A2">
        <w:rPr>
          <w:noProof/>
        </w:rPr>
        <w:drawing>
          <wp:anchor distT="0" distB="0" distL="114300" distR="114300" simplePos="0" relativeHeight="251678720" behindDoc="0" locked="0" layoutInCell="1" allowOverlap="1" wp14:anchorId="65C7AAF3" wp14:editId="026D01DB">
            <wp:simplePos x="0" y="0"/>
            <wp:positionH relativeFrom="margin">
              <wp:align>left</wp:align>
            </wp:positionH>
            <wp:positionV relativeFrom="paragraph">
              <wp:posOffset>25207</wp:posOffset>
            </wp:positionV>
            <wp:extent cx="2028374" cy="2154803"/>
            <wp:effectExtent l="19050" t="19050" r="10160" b="17145"/>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2028374" cy="2154803"/>
                    </a:xfrm>
                    <a:prstGeom prst="rect">
                      <a:avLst/>
                    </a:prstGeom>
                    <a:ln>
                      <a:solidFill>
                        <a:schemeClr val="tx1"/>
                      </a:solidFill>
                    </a:ln>
                  </pic:spPr>
                </pic:pic>
              </a:graphicData>
            </a:graphic>
          </wp:anchor>
        </w:drawing>
      </w:r>
    </w:p>
    <w:p w14:paraId="103F2117" w14:textId="315AFFD9" w:rsidR="00E535A2" w:rsidRDefault="00E535A2"/>
    <w:p w14:paraId="5B71D2E9" w14:textId="77777777" w:rsidR="00E535A2" w:rsidRDefault="00E535A2"/>
    <w:p w14:paraId="1610502D" w14:textId="77777777" w:rsidR="00E535A2" w:rsidRDefault="00E535A2"/>
    <w:p w14:paraId="6525C7B0" w14:textId="77777777" w:rsidR="00E535A2" w:rsidRDefault="00E535A2"/>
    <w:p w14:paraId="16A4C7BB" w14:textId="77777777" w:rsidR="00E535A2" w:rsidRDefault="00E535A2"/>
    <w:p w14:paraId="6B3606FD" w14:textId="77777777" w:rsidR="00E535A2" w:rsidRDefault="00E535A2"/>
    <w:p w14:paraId="1108D19E" w14:textId="77777777" w:rsidR="00E535A2" w:rsidRDefault="00E535A2"/>
    <w:p w14:paraId="31AA1BD9" w14:textId="77777777" w:rsidR="00E535A2" w:rsidRDefault="00E535A2"/>
    <w:p w14:paraId="6BB5C376" w14:textId="77777777" w:rsidR="00E535A2" w:rsidRDefault="00E535A2"/>
    <w:p w14:paraId="4191A115" w14:textId="77777777" w:rsidR="00E535A2" w:rsidRDefault="00E535A2"/>
    <w:p w14:paraId="6FF3E2A2" w14:textId="77777777" w:rsidR="00E535A2" w:rsidRDefault="00E535A2"/>
    <w:p w14:paraId="0DD13D6E" w14:textId="77777777" w:rsidR="00E535A2" w:rsidRDefault="00E535A2"/>
    <w:p w14:paraId="234AEC99" w14:textId="77777777" w:rsidR="00E535A2" w:rsidRDefault="00E535A2"/>
    <w:p w14:paraId="5E87F0FE" w14:textId="77777777" w:rsidR="00E535A2" w:rsidRDefault="00E535A2"/>
    <w:p w14:paraId="34FA6560" w14:textId="77777777" w:rsidR="00E535A2" w:rsidRDefault="00E535A2"/>
    <w:p w14:paraId="4BE93C24" w14:textId="77777777" w:rsidR="00E535A2" w:rsidRDefault="00E535A2"/>
    <w:p w14:paraId="33C73E2F" w14:textId="77777777" w:rsidR="00E535A2" w:rsidRDefault="00E535A2"/>
    <w:p w14:paraId="66D0AC2E" w14:textId="77777777" w:rsidR="00E535A2" w:rsidRDefault="00E535A2"/>
    <w:p w14:paraId="7D96F668" w14:textId="77777777" w:rsidR="00E535A2" w:rsidRDefault="00E535A2"/>
    <w:tbl>
      <w:tblPr>
        <w:tblW w:w="0" w:type="dxa"/>
        <w:tblCellMar>
          <w:left w:w="0" w:type="dxa"/>
          <w:right w:w="0" w:type="dxa"/>
        </w:tblCellMar>
        <w:tblLook w:val="04A0" w:firstRow="1" w:lastRow="0" w:firstColumn="1" w:lastColumn="0" w:noHBand="0" w:noVBand="1"/>
      </w:tblPr>
      <w:tblGrid>
        <w:gridCol w:w="5587"/>
        <w:gridCol w:w="5503"/>
      </w:tblGrid>
      <w:tr w:rsidR="00E535A2" w:rsidRPr="00E535A2" w14:paraId="6DAF4161" w14:textId="77777777" w:rsidTr="00E535A2">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B050"/>
            <w:tcMar>
              <w:top w:w="30" w:type="dxa"/>
              <w:left w:w="45" w:type="dxa"/>
              <w:bottom w:w="30" w:type="dxa"/>
              <w:right w:w="45" w:type="dxa"/>
            </w:tcMar>
            <w:vAlign w:val="bottom"/>
            <w:hideMark/>
          </w:tcPr>
          <w:p w14:paraId="6C509596" w14:textId="77777777" w:rsidR="00E535A2" w:rsidRPr="00E535A2" w:rsidRDefault="00E535A2" w:rsidP="00E535A2">
            <w:pPr>
              <w:jc w:val="center"/>
              <w:rPr>
                <w:b/>
                <w:bCs/>
              </w:rPr>
            </w:pPr>
            <w:r w:rsidRPr="00E535A2">
              <w:rPr>
                <w:b/>
                <w:bCs/>
              </w:rPr>
              <w:t>Avantages en régulation</w:t>
            </w:r>
          </w:p>
        </w:tc>
        <w:tc>
          <w:tcPr>
            <w:tcW w:w="0" w:type="auto"/>
            <w:tcBorders>
              <w:top w:val="single" w:sz="6" w:space="0" w:color="CCCCCC"/>
              <w:left w:val="single" w:sz="6" w:space="0" w:color="CCCCCC"/>
              <w:bottom w:val="single" w:sz="6" w:space="0" w:color="CCCCCC"/>
              <w:right w:val="single" w:sz="6" w:space="0" w:color="CCCCCC"/>
            </w:tcBorders>
            <w:shd w:val="clear" w:color="auto" w:fill="00B050"/>
            <w:tcMar>
              <w:top w:w="30" w:type="dxa"/>
              <w:left w:w="45" w:type="dxa"/>
              <w:bottom w:w="30" w:type="dxa"/>
              <w:right w:w="45" w:type="dxa"/>
            </w:tcMar>
            <w:vAlign w:val="bottom"/>
            <w:hideMark/>
          </w:tcPr>
          <w:p w14:paraId="6A879014" w14:textId="77777777" w:rsidR="00E535A2" w:rsidRPr="00E535A2" w:rsidRDefault="00E535A2" w:rsidP="00E535A2">
            <w:pPr>
              <w:jc w:val="center"/>
              <w:rPr>
                <w:b/>
                <w:bCs/>
              </w:rPr>
            </w:pPr>
            <w:r w:rsidRPr="00E535A2">
              <w:rPr>
                <w:b/>
                <w:bCs/>
              </w:rPr>
              <w:t>Inconvénients</w:t>
            </w:r>
          </w:p>
        </w:tc>
      </w:tr>
      <w:tr w:rsidR="00E535A2" w:rsidRPr="00E535A2" w14:paraId="249262A4" w14:textId="77777777" w:rsidTr="00E535A2">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776C1893" w14:textId="77777777" w:rsidR="00E535A2" w:rsidRPr="00E535A2" w:rsidRDefault="00E535A2" w:rsidP="00E535A2">
            <w:r w:rsidRPr="00E535A2">
              <w:t>Forte capacité de débit (</w:t>
            </w:r>
            <w:proofErr w:type="spellStart"/>
            <w:r w:rsidRPr="00E535A2">
              <w:t>Kv</w:t>
            </w:r>
            <w:proofErr w:type="spellEnd"/>
            <w:r w:rsidRPr="00E535A2">
              <w:t>​ élevé) : À diamètre égal, offre un débit nettement supérieur à une vanne à soupape, idéal pour les grands volumes à faible perte de charge.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08F7C6CD" w14:textId="77777777" w:rsidR="00E535A2" w:rsidRPr="00E535A2" w:rsidRDefault="00E535A2" w:rsidP="00E535A2">
            <w:r w:rsidRPr="00E535A2">
              <w:t>Courbe d'ouverture intrinsèque non linéaire : L'augmentation de débit est très rapide dès les premiers degrés d'ouverture, ce qui rend le réglage délicat en bas de plage (&lt;15%).</w:t>
            </w:r>
          </w:p>
        </w:tc>
      </w:tr>
      <w:tr w:rsidR="00E535A2" w:rsidRPr="00E535A2" w14:paraId="692C2CDD" w14:textId="77777777" w:rsidTr="00E535A2">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1EDF01F3" w14:textId="77777777" w:rsidR="00E535A2" w:rsidRPr="00E535A2" w:rsidRDefault="00E535A2" w:rsidP="00E535A2">
            <w:r w:rsidRPr="00E535A2">
              <w:t>Correction numérique de la caractéristique : Le positionneur moderne permet de linéariser électroniquement la courbe de réponse (conversion d'une réponse naturelle en "égal pourcentage").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6C5A8EFB" w14:textId="77777777" w:rsidR="00E535A2" w:rsidRPr="00E535A2" w:rsidRDefault="00E535A2" w:rsidP="00E535A2">
            <w:r w:rsidRPr="00E535A2">
              <w:t>Érosion du siège sous fort laminage : Le fluide s'engouffre à grande vitesse entre la bille et le siège en position partiellement ouverte, risquant de détériorer les garnitures souples (PTFE/RTFE).</w:t>
            </w:r>
          </w:p>
        </w:tc>
      </w:tr>
      <w:tr w:rsidR="00E535A2" w:rsidRPr="00E535A2" w14:paraId="4BD952E5" w14:textId="77777777" w:rsidTr="00E535A2">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5EC219E3" w14:textId="77777777" w:rsidR="00E535A2" w:rsidRPr="00E535A2" w:rsidRDefault="00E535A2" w:rsidP="00E535A2">
            <w:r w:rsidRPr="00E535A2">
              <w:t>Excellente étanchéité à la fermeture (Classe VI) : Conserve la capacité d'étanchéité hermétique d'une vanne d'isolement classique une fois fermée à 100%.</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5768001E" w14:textId="77777777" w:rsidR="00E535A2" w:rsidRPr="00E535A2" w:rsidRDefault="00E535A2" w:rsidP="00E535A2">
            <w:r w:rsidRPr="00E535A2">
              <w:t>Hystérésis et zone morte : Le frottement important du joint de siège contre la bille peut provoquer un phénomène d'accrochage (stick-slip) lors de très faibles ajustements.</w:t>
            </w:r>
          </w:p>
        </w:tc>
      </w:tr>
      <w:tr w:rsidR="00E535A2" w:rsidRPr="00E535A2" w14:paraId="1D462F8E" w14:textId="77777777" w:rsidTr="00E535A2">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6B4DE66B" w14:textId="77777777" w:rsidR="00E535A2" w:rsidRPr="00E535A2" w:rsidRDefault="00E535A2" w:rsidP="00E535A2">
            <w:r w:rsidRPr="00E535A2">
              <w:t>Compacité et légèreté : Encombrement réduit et poids très inférieur à une vanne à soupape de puissance équivalente.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268D7ECC" w14:textId="77777777" w:rsidR="00E535A2" w:rsidRPr="00E535A2" w:rsidRDefault="00E535A2" w:rsidP="00E535A2">
            <w:r w:rsidRPr="00E535A2">
              <w:t>Risque de cavitation : Récupération de pression rapide en aval de la bille, ce qui favorise la formation de bulles de cavitation sous fort ΔP.</w:t>
            </w:r>
          </w:p>
        </w:tc>
      </w:tr>
      <w:tr w:rsidR="00E535A2" w:rsidRPr="00E535A2" w14:paraId="655106DB" w14:textId="77777777" w:rsidTr="00E535A2">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289B0D17" w14:textId="77777777" w:rsidR="00E535A2" w:rsidRPr="00E535A2" w:rsidRDefault="00E535A2" w:rsidP="00E535A2">
            <w:proofErr w:type="spellStart"/>
            <w:r w:rsidRPr="00E535A2">
              <w:t>Auto-nettoyage</w:t>
            </w:r>
            <w:proofErr w:type="spellEnd"/>
            <w:r w:rsidRPr="00E535A2">
              <w:t xml:space="preserve"> : La rotation du bord de la bille racle la surface du siège, permettant la régulation de fluides légèrement chargés ou visqueux.</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5F51EF2A" w14:textId="77777777" w:rsidR="00E535A2" w:rsidRPr="00E535A2" w:rsidRDefault="00E535A2" w:rsidP="00E535A2">
            <w:r w:rsidRPr="00E535A2">
              <w:t>Bruit aérodynamique : Génère un niveau sonore élevé lors de la régulation de gaz ou de vapeur sous forte pression différentielle.</w:t>
            </w:r>
          </w:p>
        </w:tc>
      </w:tr>
    </w:tbl>
    <w:p w14:paraId="4B9E5EE1" w14:textId="77777777" w:rsidR="00E535A2" w:rsidRDefault="00E535A2"/>
    <w:p w14:paraId="5326055B" w14:textId="77777777" w:rsidR="00E535A2" w:rsidRDefault="00E535A2"/>
    <w:p w14:paraId="7A81828A" w14:textId="77777777" w:rsidR="00E535A2" w:rsidRDefault="00E535A2"/>
    <w:p w14:paraId="3EF012B7" w14:textId="77777777" w:rsidR="00E535A2" w:rsidRDefault="00E535A2"/>
    <w:p w14:paraId="0A25BD1C" w14:textId="77777777" w:rsidR="00E535A2" w:rsidRDefault="00E535A2"/>
    <w:p w14:paraId="00CF2CBC" w14:textId="1B0AD8A4" w:rsidR="0000395B" w:rsidRDefault="0000395B">
      <w:r>
        <w:br w:type="page"/>
      </w:r>
    </w:p>
    <w:p w14:paraId="082800F6" w14:textId="13A1F90C" w:rsidR="0008446A" w:rsidRDefault="00000000" w:rsidP="00613856">
      <w:pPr>
        <w:pStyle w:val="Titre1"/>
      </w:pPr>
      <w:bookmarkStart w:id="16" w:name="_Toc239278760"/>
      <w:r>
        <w:lastRenderedPageBreak/>
        <w:t xml:space="preserve">Dimensionnement &amp; Coefficient </w:t>
      </w:r>
      <w:proofErr w:type="spellStart"/>
      <w:r>
        <w:t>Kv</w:t>
      </w:r>
      <w:bookmarkEnd w:id="16"/>
      <w:proofErr w:type="spellEnd"/>
    </w:p>
    <w:p w14:paraId="01B9805D" w14:textId="36D31D97" w:rsidR="0008446A" w:rsidRDefault="00000000">
      <w:pPr>
        <w:pBdr>
          <w:top w:val="nil"/>
          <w:left w:val="nil"/>
          <w:bottom w:val="nil"/>
          <w:right w:val="nil"/>
          <w:between w:val="nil"/>
        </w:pBdr>
        <w:spacing w:after="240"/>
      </w:pPr>
      <w:r>
        <w:t xml:space="preserve">Le </w:t>
      </w:r>
      <w:proofErr w:type="spellStart"/>
      <w:r>
        <w:rPr>
          <w:b/>
          <w:bCs/>
        </w:rPr>
        <w:t>Kv</w:t>
      </w:r>
      <w:proofErr w:type="spellEnd"/>
      <w:r>
        <w:t xml:space="preserve"> représente le débit d'eau (à 15 °C) en m³/h traversant la vanne ouverte avec une chute de pression Delta P de 1 bar</w:t>
      </w:r>
    </w:p>
    <w:p w14:paraId="447E1C98" w14:textId="77777777" w:rsidR="0008446A" w:rsidRDefault="00000000" w:rsidP="00AB68B6">
      <w:pPr>
        <w:pStyle w:val="Titre3"/>
      </w:pPr>
      <w:bookmarkStart w:id="17" w:name="_Toc239278761"/>
      <w:r>
        <w:t>Formule simplifiée pour les liquides :</w:t>
      </w:r>
      <w:bookmarkEnd w:id="17"/>
    </w:p>
    <w:p w14:paraId="467F9344" w14:textId="77777777" w:rsidR="00613856" w:rsidRDefault="00000000" w:rsidP="00613856">
      <w:r w:rsidRPr="00613856">
        <w:t xml:space="preserve">  </w:t>
      </w:r>
      <w:proofErr w:type="spellStart"/>
      <w:r w:rsidRPr="00613856">
        <w:t>Kv</w:t>
      </w:r>
      <w:proofErr w:type="spellEnd"/>
      <w:r w:rsidRPr="00613856">
        <w:t xml:space="preserve"> = Q * </w:t>
      </w:r>
      <w:proofErr w:type="spellStart"/>
      <w:proofErr w:type="gramStart"/>
      <w:r w:rsidRPr="00613856">
        <w:t>sqrt</w:t>
      </w:r>
      <w:proofErr w:type="spellEnd"/>
      <w:r w:rsidRPr="00613856">
        <w:t>( rho</w:t>
      </w:r>
      <w:proofErr w:type="gramEnd"/>
      <w:r w:rsidRPr="00613856">
        <w:t xml:space="preserve"> / </w:t>
      </w:r>
      <w:proofErr w:type="spellStart"/>
      <w:r w:rsidRPr="00613856">
        <w:t>Delta_P</w:t>
      </w:r>
      <w:proofErr w:type="spellEnd"/>
      <w:r w:rsidRPr="00613856">
        <w:t xml:space="preserve"> )</w:t>
      </w:r>
      <w:r w:rsidRPr="00613856">
        <w:br/>
      </w:r>
      <w:r w:rsidRPr="00613856">
        <w:br/>
        <w:t xml:space="preserve">  Où :</w:t>
      </w:r>
    </w:p>
    <w:p w14:paraId="351BBE86" w14:textId="5C2304E4" w:rsidR="0008446A" w:rsidRPr="00613856" w:rsidRDefault="00000000" w:rsidP="00613856">
      <w:r w:rsidRPr="00613856">
        <w:br/>
        <w:t xml:space="preserve">  - Q       = Débit (m³/h)</w:t>
      </w:r>
      <w:r w:rsidRPr="00613856">
        <w:br/>
        <w:t xml:space="preserve">  - rho     = Masse volumique relative (1 pour l'eau)</w:t>
      </w:r>
      <w:r w:rsidRPr="00613856">
        <w:br/>
        <w:t xml:space="preserve">  - </w:t>
      </w:r>
      <w:proofErr w:type="spellStart"/>
      <w:r w:rsidRPr="00613856">
        <w:t>Delta_P</w:t>
      </w:r>
      <w:proofErr w:type="spellEnd"/>
      <w:r w:rsidRPr="00613856">
        <w:t xml:space="preserve"> = Chute de pression disponible aux bornes de la vanne (bar)</w:t>
      </w:r>
      <w:r w:rsidRPr="00613856">
        <w:br/>
      </w:r>
    </w:p>
    <w:p w14:paraId="0468FA38" w14:textId="3D5A1C03" w:rsidR="00613856" w:rsidRDefault="00000000">
      <w:pPr>
        <w:pBdr>
          <w:top w:val="nil"/>
          <w:left w:val="nil"/>
          <w:bottom w:val="nil"/>
          <w:right w:val="nil"/>
          <w:between w:val="nil"/>
        </w:pBdr>
      </w:pPr>
      <w:r>
        <w:rPr>
          <w:b/>
          <w:bCs/>
        </w:rPr>
        <w:t>Règle d'or de dimensionnement :</w:t>
      </w:r>
      <w:r>
        <w:t xml:space="preserve"> Une vanne de régulation doit travailler entre </w:t>
      </w:r>
      <w:r>
        <w:rPr>
          <w:b/>
          <w:bCs/>
        </w:rPr>
        <w:t>20 % et 80 %</w:t>
      </w:r>
      <w:r>
        <w:t xml:space="preserve"> de son ouverture maximale en régime nominal</w:t>
      </w:r>
    </w:p>
    <w:p w14:paraId="0F2B0E7C" w14:textId="77777777" w:rsidR="00E535A2" w:rsidRDefault="00E535A2">
      <w:pPr>
        <w:pBdr>
          <w:top w:val="nil"/>
          <w:left w:val="nil"/>
          <w:bottom w:val="nil"/>
          <w:right w:val="nil"/>
          <w:between w:val="nil"/>
        </w:pBdr>
      </w:pPr>
    </w:p>
    <w:p w14:paraId="42A86487" w14:textId="77777777" w:rsidR="00E535A2" w:rsidRPr="00E535A2" w:rsidRDefault="00E535A2" w:rsidP="00E535A2">
      <w:pPr>
        <w:pBdr>
          <w:top w:val="nil"/>
          <w:left w:val="nil"/>
          <w:bottom w:val="nil"/>
          <w:right w:val="nil"/>
          <w:between w:val="nil"/>
        </w:pBdr>
        <w:rPr>
          <w:b/>
          <w:bCs/>
          <w:u w:val="single"/>
        </w:rPr>
      </w:pPr>
      <w:r w:rsidRPr="00E535A2">
        <w:rPr>
          <w:b/>
          <w:bCs/>
          <w:u w:val="single"/>
        </w:rPr>
        <w:t>Pourquoi pas sous les 20 % ? (Zone basse)</w:t>
      </w:r>
    </w:p>
    <w:p w14:paraId="51257385" w14:textId="77777777" w:rsidR="00E535A2" w:rsidRPr="00E535A2" w:rsidRDefault="00E535A2" w:rsidP="00E535A2">
      <w:pPr>
        <w:numPr>
          <w:ilvl w:val="0"/>
          <w:numId w:val="17"/>
        </w:numPr>
        <w:pBdr>
          <w:top w:val="nil"/>
          <w:left w:val="nil"/>
          <w:bottom w:val="nil"/>
          <w:right w:val="nil"/>
          <w:between w:val="nil"/>
        </w:pBdr>
      </w:pPr>
      <w:r w:rsidRPr="00E535A2">
        <w:rPr>
          <w:b/>
          <w:bCs/>
        </w:rPr>
        <w:t>Précision médiocre et instabilité (</w:t>
      </w:r>
      <w:r w:rsidRPr="00E535A2">
        <w:rPr>
          <w:b/>
          <w:bCs/>
          <w:i/>
          <w:iCs/>
        </w:rPr>
        <w:t>stick-slip</w:t>
      </w:r>
      <w:r w:rsidRPr="00E535A2">
        <w:rPr>
          <w:b/>
          <w:bCs/>
        </w:rPr>
        <w:t>) :</w:t>
      </w:r>
      <w:r w:rsidRPr="00E535A2">
        <w:t xml:space="preserve"> À très faible ouverture, le clapet est extrêmement proche du siège. Le frottement des garnitures et la dynamique du fluide créent un phénomène d'accrochage/décrochage. La vanne fait des à-coups (</w:t>
      </w:r>
      <w:r w:rsidRPr="00E535A2">
        <w:rPr>
          <w:i/>
          <w:iCs/>
        </w:rPr>
        <w:t>pompage</w:t>
      </w:r>
      <w:r w:rsidRPr="00E535A2">
        <w:t>) au lieu de réguler de manière fluide.</w:t>
      </w:r>
    </w:p>
    <w:p w14:paraId="24CDA569" w14:textId="77777777" w:rsidR="00E535A2" w:rsidRPr="00E535A2" w:rsidRDefault="00E535A2" w:rsidP="00E535A2">
      <w:pPr>
        <w:numPr>
          <w:ilvl w:val="0"/>
          <w:numId w:val="17"/>
        </w:numPr>
        <w:pBdr>
          <w:top w:val="nil"/>
          <w:left w:val="nil"/>
          <w:bottom w:val="nil"/>
          <w:right w:val="nil"/>
          <w:between w:val="nil"/>
        </w:pBdr>
      </w:pPr>
      <w:r w:rsidRPr="00E535A2">
        <w:rPr>
          <w:b/>
          <w:bCs/>
        </w:rPr>
        <w:t>Érosion prématurée (Laminage critique) :</w:t>
      </w:r>
      <w:r w:rsidRPr="00E535A2">
        <w:t xml:space="preserve"> La vitesse du fluide à travers l'interstice très étroit devient très élevée. Cela provoque une érosion rapide du siège et du clapet, voire de la cavitation (sur les liquides) ou un bruit aérodynamique destructeur (sur la vapeur/gaz).</w:t>
      </w:r>
    </w:p>
    <w:p w14:paraId="004F7CCC" w14:textId="77777777" w:rsidR="00E535A2" w:rsidRDefault="00E535A2" w:rsidP="00E535A2">
      <w:pPr>
        <w:numPr>
          <w:ilvl w:val="0"/>
          <w:numId w:val="17"/>
        </w:numPr>
        <w:pBdr>
          <w:top w:val="nil"/>
          <w:left w:val="nil"/>
          <w:bottom w:val="nil"/>
          <w:right w:val="nil"/>
          <w:between w:val="nil"/>
        </w:pBdr>
      </w:pPr>
      <w:r w:rsidRPr="00E535A2">
        <w:rPr>
          <w:b/>
          <w:bCs/>
        </w:rPr>
        <w:t>Sensibilité excessive (Gain trop fort) :</w:t>
      </w:r>
      <w:r w:rsidRPr="00E535A2">
        <w:t xml:space="preserve"> Le moindre déplacement millimétrique de la tige entraîne un pourcentage de variation de débit disproportionné, ce qui rend la boucle de régulation (PID) instable.</w:t>
      </w:r>
    </w:p>
    <w:p w14:paraId="5ABFB9B1" w14:textId="77777777" w:rsidR="00E535A2" w:rsidRPr="00E535A2" w:rsidRDefault="00E535A2" w:rsidP="00E535A2">
      <w:pPr>
        <w:pBdr>
          <w:top w:val="nil"/>
          <w:left w:val="nil"/>
          <w:bottom w:val="nil"/>
          <w:right w:val="nil"/>
          <w:between w:val="nil"/>
        </w:pBdr>
        <w:ind w:left="720"/>
      </w:pPr>
    </w:p>
    <w:p w14:paraId="047354D0" w14:textId="77777777" w:rsidR="00E535A2" w:rsidRPr="00E535A2" w:rsidRDefault="00E535A2" w:rsidP="00E535A2">
      <w:pPr>
        <w:pBdr>
          <w:top w:val="nil"/>
          <w:left w:val="nil"/>
          <w:bottom w:val="nil"/>
          <w:right w:val="nil"/>
          <w:between w:val="nil"/>
        </w:pBdr>
        <w:rPr>
          <w:b/>
          <w:bCs/>
          <w:u w:val="single"/>
        </w:rPr>
      </w:pPr>
      <w:r w:rsidRPr="00E535A2">
        <w:rPr>
          <w:b/>
          <w:bCs/>
          <w:u w:val="single"/>
        </w:rPr>
        <w:t>Pourquoi pas au-dessus des 80 % ? (Zone haute)</w:t>
      </w:r>
    </w:p>
    <w:p w14:paraId="5789539A" w14:textId="77777777" w:rsidR="00E535A2" w:rsidRPr="00E535A2" w:rsidRDefault="00E535A2" w:rsidP="00E535A2">
      <w:pPr>
        <w:numPr>
          <w:ilvl w:val="0"/>
          <w:numId w:val="18"/>
        </w:numPr>
        <w:pBdr>
          <w:top w:val="nil"/>
          <w:left w:val="nil"/>
          <w:bottom w:val="nil"/>
          <w:right w:val="nil"/>
          <w:between w:val="nil"/>
        </w:pBdr>
      </w:pPr>
      <w:r w:rsidRPr="00E535A2">
        <w:rPr>
          <w:b/>
          <w:bCs/>
        </w:rPr>
        <w:t>Perte de réserve de puissance (Marge de sécurité) :</w:t>
      </w:r>
      <w:r w:rsidRPr="00E535A2">
        <w:t xml:space="preserve"> Si la vanne est déjà ouverte à 90 % en régime nominal, elle n'a presque plus aucune marge pour compenser une hausse soudaine de charge, un encrassement de conduite ou une baisse de pression en amont.</w:t>
      </w:r>
    </w:p>
    <w:p w14:paraId="4A593151" w14:textId="77777777" w:rsidR="00E535A2" w:rsidRPr="00E535A2" w:rsidRDefault="00E535A2" w:rsidP="00E535A2">
      <w:pPr>
        <w:numPr>
          <w:ilvl w:val="0"/>
          <w:numId w:val="18"/>
        </w:numPr>
        <w:pBdr>
          <w:top w:val="nil"/>
          <w:left w:val="nil"/>
          <w:bottom w:val="nil"/>
          <w:right w:val="nil"/>
          <w:between w:val="nil"/>
        </w:pBdr>
      </w:pPr>
      <w:r w:rsidRPr="00E535A2">
        <w:rPr>
          <w:b/>
          <w:bCs/>
        </w:rPr>
        <w:t>Saturations et perte d'autorité :</w:t>
      </w:r>
      <w:r w:rsidRPr="00E535A2">
        <w:t xml:space="preserve"> En fin de course (au-delà de 80 à 85 %), la courbe de réponse de la vanne s'aplatit. Une augmentation de l'ouverture n'apporte presque plus de débit supplémentaire : la vanne perd son « autorité » par rapport aux pertes de charge du reste de la tuyauterie.</w:t>
      </w:r>
    </w:p>
    <w:p w14:paraId="5AC5D979" w14:textId="77777777" w:rsidR="00E535A2" w:rsidRPr="00E535A2" w:rsidRDefault="00E535A2" w:rsidP="00E535A2">
      <w:pPr>
        <w:numPr>
          <w:ilvl w:val="0"/>
          <w:numId w:val="18"/>
        </w:numPr>
        <w:pBdr>
          <w:top w:val="nil"/>
          <w:left w:val="nil"/>
          <w:bottom w:val="nil"/>
          <w:right w:val="nil"/>
          <w:between w:val="nil"/>
        </w:pBdr>
      </w:pPr>
      <w:r w:rsidRPr="00E535A2">
        <w:rPr>
          <w:b/>
          <w:bCs/>
        </w:rPr>
        <w:t>Plage de régulation aplatie :</w:t>
      </w:r>
      <w:r w:rsidRPr="00E535A2">
        <w:t xml:space="preserve"> La vanne fonctionne en zone de saturation, ce qui force le régulateur PID à réagir de façon disproportionnée (emballement du signal d'actionnement) sans obtenir le résultat souhaité.</w:t>
      </w:r>
    </w:p>
    <w:p w14:paraId="40BEF06B" w14:textId="77777777" w:rsidR="00E535A2" w:rsidRDefault="00E535A2">
      <w:pPr>
        <w:pBdr>
          <w:top w:val="nil"/>
          <w:left w:val="nil"/>
          <w:bottom w:val="nil"/>
          <w:right w:val="nil"/>
          <w:between w:val="nil"/>
        </w:pBdr>
      </w:pPr>
    </w:p>
    <w:p w14:paraId="110C3B9E" w14:textId="77777777" w:rsidR="004D2A87" w:rsidRPr="004D2A87" w:rsidRDefault="004D2A87" w:rsidP="004D2A87">
      <w:pPr>
        <w:rPr>
          <w:b/>
          <w:bCs/>
          <w:u w:val="single"/>
        </w:rPr>
      </w:pPr>
      <w:r w:rsidRPr="004D2A87">
        <w:rPr>
          <w:b/>
          <w:bCs/>
          <w:u w:val="single"/>
        </w:rPr>
        <w:t>La plage idéale : 20 % à 80 %</w:t>
      </w:r>
    </w:p>
    <w:p w14:paraId="1D57E71B" w14:textId="77777777" w:rsidR="004D2A87" w:rsidRPr="004D2A87" w:rsidRDefault="004D2A87" w:rsidP="004D2A87">
      <w:r w:rsidRPr="004D2A87">
        <w:t>Travailler dans cette fenêtre permet de s'assurer que :</w:t>
      </w:r>
    </w:p>
    <w:p w14:paraId="5049ADF5" w14:textId="77777777" w:rsidR="004D2A87" w:rsidRPr="004D2A87" w:rsidRDefault="004D2A87" w:rsidP="004D2A87">
      <w:pPr>
        <w:numPr>
          <w:ilvl w:val="0"/>
          <w:numId w:val="19"/>
        </w:numPr>
      </w:pPr>
      <w:r w:rsidRPr="004D2A87">
        <w:t xml:space="preserve">La vanne fonctionne dans la zone </w:t>
      </w:r>
      <w:r w:rsidRPr="004D2A87">
        <w:rPr>
          <w:b/>
          <w:bCs/>
        </w:rPr>
        <w:t>linéaire ou contrôlable</w:t>
      </w:r>
      <w:r w:rsidRPr="004D2A87">
        <w:t xml:space="preserve"> de sa courbe de caractéristique (égal pourcentage ou linéaire).</w:t>
      </w:r>
    </w:p>
    <w:p w14:paraId="35A35DDB" w14:textId="77777777" w:rsidR="004D2A87" w:rsidRPr="004D2A87" w:rsidRDefault="004D2A87" w:rsidP="004D2A87">
      <w:pPr>
        <w:numPr>
          <w:ilvl w:val="0"/>
          <w:numId w:val="19"/>
        </w:numPr>
      </w:pPr>
      <w:r w:rsidRPr="004D2A87">
        <w:t>Le régulateur PID travaille avec un gain stable.</w:t>
      </w:r>
    </w:p>
    <w:p w14:paraId="575469D5" w14:textId="77777777" w:rsidR="004D2A87" w:rsidRPr="004D2A87" w:rsidRDefault="004D2A87" w:rsidP="004D2A87">
      <w:pPr>
        <w:numPr>
          <w:ilvl w:val="0"/>
          <w:numId w:val="19"/>
        </w:numPr>
      </w:pPr>
      <w:r w:rsidRPr="004D2A87">
        <w:t>La durée de vie mécanique du clapet, du siège et des garnitures est maximisée.</w:t>
      </w:r>
    </w:p>
    <w:p w14:paraId="1AEF4581" w14:textId="77777777" w:rsidR="00E535A2" w:rsidRDefault="00E535A2"/>
    <w:p w14:paraId="7E8CC6D5" w14:textId="77777777" w:rsidR="00E535A2" w:rsidRDefault="00E535A2"/>
    <w:p w14:paraId="2AE39141" w14:textId="77777777" w:rsidR="00E535A2" w:rsidRDefault="00E535A2"/>
    <w:p w14:paraId="266C165F" w14:textId="77777777" w:rsidR="00E535A2" w:rsidRDefault="00E535A2"/>
    <w:p w14:paraId="44F17CAD" w14:textId="7748297A" w:rsidR="00613856" w:rsidRDefault="00613856">
      <w:r>
        <w:br w:type="page"/>
      </w:r>
    </w:p>
    <w:p w14:paraId="4A53DA29" w14:textId="414CBB53" w:rsidR="0008446A" w:rsidRDefault="00000000" w:rsidP="00613856">
      <w:pPr>
        <w:pStyle w:val="Titre1"/>
      </w:pPr>
      <w:bookmarkStart w:id="18" w:name="_Toc239278762"/>
      <w:r>
        <w:lastRenderedPageBreak/>
        <w:t>Caractéristiques de Réglage</w:t>
      </w:r>
      <w:bookmarkEnd w:id="18"/>
    </w:p>
    <w:tbl>
      <w:tblPr>
        <w:tblStyle w:val="a0"/>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20"/>
        <w:gridCol w:w="3120"/>
        <w:gridCol w:w="3120"/>
      </w:tblGrid>
      <w:tr w:rsidR="0008446A" w14:paraId="700104F8" w14:textId="77777777">
        <w:trPr>
          <w:tblHeader/>
        </w:trPr>
        <w:tc>
          <w:tcPr>
            <w:tcW w:w="3120" w:type="dxa"/>
            <w:shd w:val="clear" w:color="auto" w:fill="F2F2F2"/>
            <w:tcMar>
              <w:top w:w="120" w:type="dxa"/>
              <w:left w:w="120" w:type="dxa"/>
              <w:bottom w:w="120" w:type="dxa"/>
              <w:right w:w="120" w:type="dxa"/>
            </w:tcMar>
          </w:tcPr>
          <w:p w14:paraId="0DE529FE" w14:textId="77777777" w:rsidR="0008446A" w:rsidRDefault="00000000">
            <w:pPr>
              <w:pBdr>
                <w:top w:val="nil"/>
                <w:left w:val="nil"/>
                <w:bottom w:val="nil"/>
                <w:right w:val="nil"/>
                <w:between w:val="nil"/>
              </w:pBdr>
            </w:pPr>
            <w:r>
              <w:t>Caractéristique</w:t>
            </w:r>
          </w:p>
        </w:tc>
        <w:tc>
          <w:tcPr>
            <w:tcW w:w="3120" w:type="dxa"/>
            <w:shd w:val="clear" w:color="auto" w:fill="F2F2F2"/>
            <w:tcMar>
              <w:top w:w="120" w:type="dxa"/>
              <w:left w:w="120" w:type="dxa"/>
              <w:bottom w:w="120" w:type="dxa"/>
              <w:right w:w="120" w:type="dxa"/>
            </w:tcMar>
          </w:tcPr>
          <w:p w14:paraId="2B88B99C" w14:textId="77777777" w:rsidR="0008446A" w:rsidRDefault="00000000">
            <w:pPr>
              <w:pBdr>
                <w:top w:val="nil"/>
                <w:left w:val="nil"/>
                <w:bottom w:val="nil"/>
                <w:right w:val="nil"/>
                <w:between w:val="nil"/>
              </w:pBdr>
            </w:pPr>
            <w:r>
              <w:t>Comportement</w:t>
            </w:r>
          </w:p>
        </w:tc>
        <w:tc>
          <w:tcPr>
            <w:tcW w:w="3120" w:type="dxa"/>
            <w:shd w:val="clear" w:color="auto" w:fill="F2F2F2"/>
            <w:tcMar>
              <w:top w:w="120" w:type="dxa"/>
              <w:left w:w="120" w:type="dxa"/>
              <w:bottom w:w="120" w:type="dxa"/>
              <w:right w:w="120" w:type="dxa"/>
            </w:tcMar>
          </w:tcPr>
          <w:p w14:paraId="37456253" w14:textId="77777777" w:rsidR="0008446A" w:rsidRDefault="00000000">
            <w:pPr>
              <w:pBdr>
                <w:top w:val="nil"/>
                <w:left w:val="nil"/>
                <w:bottom w:val="nil"/>
                <w:right w:val="nil"/>
                <w:between w:val="nil"/>
              </w:pBdr>
            </w:pPr>
            <w:r>
              <w:t>Application recommandée</w:t>
            </w:r>
          </w:p>
          <w:p w14:paraId="7BD9DD05" w14:textId="77777777" w:rsidR="0008446A" w:rsidRDefault="00000000">
            <w:pPr>
              <w:pBdr>
                <w:top w:val="nil"/>
                <w:left w:val="nil"/>
                <w:bottom w:val="nil"/>
                <w:right w:val="nil"/>
                <w:between w:val="nil"/>
              </w:pBdr>
            </w:pPr>
            <w:r>
              <w:t xml:space="preserve"> </w:t>
            </w:r>
          </w:p>
        </w:tc>
      </w:tr>
      <w:tr w:rsidR="0008446A" w14:paraId="2295DAD2" w14:textId="77777777">
        <w:tc>
          <w:tcPr>
            <w:tcW w:w="3120" w:type="dxa"/>
            <w:shd w:val="clear" w:color="auto" w:fill="auto"/>
            <w:tcMar>
              <w:top w:w="120" w:type="dxa"/>
              <w:left w:w="120" w:type="dxa"/>
              <w:bottom w:w="120" w:type="dxa"/>
              <w:right w:w="120" w:type="dxa"/>
            </w:tcMar>
          </w:tcPr>
          <w:p w14:paraId="72289D8B" w14:textId="77777777" w:rsidR="0008446A" w:rsidRDefault="00000000">
            <w:pPr>
              <w:pBdr>
                <w:top w:val="nil"/>
                <w:left w:val="nil"/>
                <w:bottom w:val="nil"/>
                <w:right w:val="nil"/>
                <w:between w:val="nil"/>
              </w:pBdr>
              <w:rPr>
                <w:b/>
                <w:bCs/>
              </w:rPr>
            </w:pPr>
            <w:r>
              <w:rPr>
                <w:b/>
                <w:bCs/>
              </w:rPr>
              <w:t>Linéaire</w:t>
            </w:r>
          </w:p>
        </w:tc>
        <w:tc>
          <w:tcPr>
            <w:tcW w:w="3120" w:type="dxa"/>
            <w:shd w:val="clear" w:color="auto" w:fill="auto"/>
            <w:tcMar>
              <w:top w:w="120" w:type="dxa"/>
              <w:left w:w="120" w:type="dxa"/>
              <w:bottom w:w="120" w:type="dxa"/>
              <w:right w:w="120" w:type="dxa"/>
            </w:tcMar>
          </w:tcPr>
          <w:p w14:paraId="1B30DCA7" w14:textId="10DB7D3E" w:rsidR="0008446A" w:rsidRDefault="00000000">
            <w:pPr>
              <w:pBdr>
                <w:top w:val="nil"/>
                <w:left w:val="nil"/>
                <w:bottom w:val="nil"/>
                <w:right w:val="nil"/>
                <w:between w:val="nil"/>
              </w:pBdr>
            </w:pPr>
            <w:r>
              <w:t xml:space="preserve">Débit proportionnel à l'ouverture (50% </w:t>
            </w:r>
            <w:proofErr w:type="spellStart"/>
            <w:r>
              <w:t>ouv</w:t>
            </w:r>
            <w:proofErr w:type="spellEnd"/>
            <w:r>
              <w:t xml:space="preserve">. = 50% </w:t>
            </w:r>
            <w:proofErr w:type="spellStart"/>
            <w:r>
              <w:t>Kv</w:t>
            </w:r>
            <w:proofErr w:type="spellEnd"/>
            <w:r>
              <w:t xml:space="preserve">) </w:t>
            </w:r>
          </w:p>
        </w:tc>
        <w:tc>
          <w:tcPr>
            <w:tcW w:w="3120" w:type="dxa"/>
            <w:shd w:val="clear" w:color="auto" w:fill="auto"/>
            <w:tcMar>
              <w:top w:w="120" w:type="dxa"/>
              <w:left w:w="120" w:type="dxa"/>
              <w:bottom w:w="120" w:type="dxa"/>
              <w:right w:w="120" w:type="dxa"/>
            </w:tcMar>
          </w:tcPr>
          <w:p w14:paraId="3C8DAF96" w14:textId="2A9E4A06" w:rsidR="0008446A" w:rsidRDefault="00000000">
            <w:pPr>
              <w:pBdr>
                <w:top w:val="nil"/>
                <w:left w:val="nil"/>
                <w:bottom w:val="nil"/>
                <w:right w:val="nil"/>
                <w:between w:val="nil"/>
              </w:pBdr>
            </w:pPr>
            <w:r>
              <w:t xml:space="preserve">Delta P constante, liquides incompressibles </w:t>
            </w:r>
          </w:p>
        </w:tc>
      </w:tr>
      <w:tr w:rsidR="0008446A" w14:paraId="66FCDF8B" w14:textId="77777777">
        <w:tc>
          <w:tcPr>
            <w:tcW w:w="3120" w:type="dxa"/>
            <w:shd w:val="clear" w:color="auto" w:fill="auto"/>
            <w:tcMar>
              <w:top w:w="120" w:type="dxa"/>
              <w:left w:w="120" w:type="dxa"/>
              <w:bottom w:w="120" w:type="dxa"/>
              <w:right w:w="120" w:type="dxa"/>
            </w:tcMar>
          </w:tcPr>
          <w:p w14:paraId="69F86F25" w14:textId="77777777" w:rsidR="0008446A" w:rsidRDefault="00000000">
            <w:pPr>
              <w:pBdr>
                <w:top w:val="nil"/>
                <w:left w:val="nil"/>
                <w:bottom w:val="nil"/>
                <w:right w:val="nil"/>
                <w:between w:val="nil"/>
              </w:pBdr>
              <w:rPr>
                <w:b/>
                <w:bCs/>
              </w:rPr>
            </w:pPr>
            <w:r>
              <w:rPr>
                <w:b/>
                <w:bCs/>
              </w:rPr>
              <w:t>Égal pourcentage (Logarithmique)</w:t>
            </w:r>
          </w:p>
        </w:tc>
        <w:tc>
          <w:tcPr>
            <w:tcW w:w="3120" w:type="dxa"/>
            <w:shd w:val="clear" w:color="auto" w:fill="auto"/>
            <w:tcMar>
              <w:top w:w="120" w:type="dxa"/>
              <w:left w:w="120" w:type="dxa"/>
              <w:bottom w:w="120" w:type="dxa"/>
              <w:right w:w="120" w:type="dxa"/>
            </w:tcMar>
          </w:tcPr>
          <w:p w14:paraId="7ACCDBDE" w14:textId="4EA12CDB" w:rsidR="0008446A" w:rsidRDefault="00000000">
            <w:pPr>
              <w:pBdr>
                <w:top w:val="nil"/>
                <w:left w:val="nil"/>
                <w:bottom w:val="nil"/>
                <w:right w:val="nil"/>
                <w:between w:val="nil"/>
              </w:pBdr>
            </w:pPr>
            <w:r>
              <w:t xml:space="preserve">Variation relative constante du débit (courbe exponentielle) </w:t>
            </w:r>
          </w:p>
        </w:tc>
        <w:tc>
          <w:tcPr>
            <w:tcW w:w="3120" w:type="dxa"/>
            <w:shd w:val="clear" w:color="auto" w:fill="auto"/>
            <w:tcMar>
              <w:top w:w="120" w:type="dxa"/>
              <w:left w:w="120" w:type="dxa"/>
              <w:bottom w:w="120" w:type="dxa"/>
              <w:right w:w="120" w:type="dxa"/>
            </w:tcMar>
          </w:tcPr>
          <w:p w14:paraId="201BD667" w14:textId="14A20556" w:rsidR="0008446A" w:rsidRDefault="00000000">
            <w:pPr>
              <w:pBdr>
                <w:top w:val="nil"/>
                <w:left w:val="nil"/>
                <w:bottom w:val="nil"/>
                <w:right w:val="nil"/>
                <w:between w:val="nil"/>
              </w:pBdr>
            </w:pPr>
            <w:r>
              <w:t>Standard industriel, compense les variations de Delta P</w:t>
            </w:r>
          </w:p>
        </w:tc>
      </w:tr>
      <w:tr w:rsidR="0008446A" w14:paraId="0314E804" w14:textId="77777777">
        <w:tc>
          <w:tcPr>
            <w:tcW w:w="3120" w:type="dxa"/>
            <w:shd w:val="clear" w:color="auto" w:fill="auto"/>
            <w:tcMar>
              <w:top w:w="120" w:type="dxa"/>
              <w:left w:w="120" w:type="dxa"/>
              <w:bottom w:w="120" w:type="dxa"/>
              <w:right w:w="120" w:type="dxa"/>
            </w:tcMar>
          </w:tcPr>
          <w:p w14:paraId="0E18C532" w14:textId="77777777" w:rsidR="0008446A" w:rsidRDefault="00000000">
            <w:pPr>
              <w:pBdr>
                <w:top w:val="nil"/>
                <w:left w:val="nil"/>
                <w:bottom w:val="nil"/>
                <w:right w:val="nil"/>
                <w:between w:val="nil"/>
              </w:pBdr>
              <w:rPr>
                <w:b/>
                <w:bCs/>
              </w:rPr>
            </w:pPr>
            <w:r>
              <w:rPr>
                <w:b/>
                <w:bCs/>
              </w:rPr>
              <w:t>Ouverture rapide</w:t>
            </w:r>
          </w:p>
        </w:tc>
        <w:tc>
          <w:tcPr>
            <w:tcW w:w="3120" w:type="dxa"/>
            <w:shd w:val="clear" w:color="auto" w:fill="auto"/>
            <w:tcMar>
              <w:top w:w="120" w:type="dxa"/>
              <w:left w:w="120" w:type="dxa"/>
              <w:bottom w:w="120" w:type="dxa"/>
              <w:right w:w="120" w:type="dxa"/>
            </w:tcMar>
          </w:tcPr>
          <w:p w14:paraId="6751BFA4" w14:textId="1842AF0B" w:rsidR="0008446A" w:rsidRDefault="00000000">
            <w:pPr>
              <w:pBdr>
                <w:top w:val="nil"/>
                <w:left w:val="nil"/>
                <w:bottom w:val="nil"/>
                <w:right w:val="nil"/>
                <w:between w:val="nil"/>
              </w:pBdr>
            </w:pPr>
            <w:r>
              <w:t xml:space="preserve">Débit maximal atteint dès les premières % d'ouverture </w:t>
            </w:r>
          </w:p>
        </w:tc>
        <w:tc>
          <w:tcPr>
            <w:tcW w:w="3120" w:type="dxa"/>
            <w:shd w:val="clear" w:color="auto" w:fill="auto"/>
            <w:tcMar>
              <w:top w:w="120" w:type="dxa"/>
              <w:left w:w="120" w:type="dxa"/>
              <w:bottom w:w="120" w:type="dxa"/>
              <w:right w:w="120" w:type="dxa"/>
            </w:tcMar>
          </w:tcPr>
          <w:p w14:paraId="4631E46C" w14:textId="5141F889" w:rsidR="0008446A" w:rsidRDefault="00000000">
            <w:pPr>
              <w:pBdr>
                <w:top w:val="nil"/>
                <w:left w:val="nil"/>
                <w:bottom w:val="nil"/>
                <w:right w:val="nil"/>
                <w:between w:val="nil"/>
              </w:pBdr>
            </w:pPr>
            <w:r>
              <w:t xml:space="preserve">Sécurité, décharge, applications TOR </w:t>
            </w:r>
          </w:p>
        </w:tc>
      </w:tr>
    </w:tbl>
    <w:p w14:paraId="7F6F5A8D" w14:textId="77777777" w:rsidR="00613856" w:rsidRDefault="00613856" w:rsidP="00613856">
      <w:pPr>
        <w:pStyle w:val="Titre1"/>
        <w:numPr>
          <w:ilvl w:val="0"/>
          <w:numId w:val="0"/>
        </w:numPr>
        <w:ind w:left="142" w:hanging="142"/>
      </w:pPr>
    </w:p>
    <w:p w14:paraId="5613EE5B" w14:textId="77777777" w:rsidR="004D2A87" w:rsidRDefault="004D2A87" w:rsidP="004D2A87"/>
    <w:p w14:paraId="42D9B8F9" w14:textId="0871CC62" w:rsidR="004D2A87" w:rsidRDefault="004D2A87">
      <w:r>
        <w:br w:type="page"/>
      </w:r>
    </w:p>
    <w:p w14:paraId="5415A0B1" w14:textId="6DF1CE8D" w:rsidR="0008446A" w:rsidRDefault="00000000" w:rsidP="00613856">
      <w:pPr>
        <w:pStyle w:val="Titre1"/>
      </w:pPr>
      <w:bookmarkStart w:id="19" w:name="_Toc239278763"/>
      <w:r>
        <w:lastRenderedPageBreak/>
        <w:t>Actionneurs et Positionneurs</w:t>
      </w:r>
      <w:bookmarkEnd w:id="19"/>
    </w:p>
    <w:p w14:paraId="0F53DB55" w14:textId="77777777" w:rsidR="004D2A87" w:rsidRPr="004D2A87" w:rsidRDefault="004D2A87" w:rsidP="00AA6587">
      <w:pPr>
        <w:pStyle w:val="Titre2"/>
        <w:spacing w:before="0" w:after="0"/>
      </w:pPr>
      <w:bookmarkStart w:id="20" w:name="_Toc239278764"/>
      <w:r w:rsidRPr="004D2A87">
        <w:t>Les Type d'Actionneurs (La force motrice)</w:t>
      </w:r>
      <w:bookmarkEnd w:id="20"/>
    </w:p>
    <w:p w14:paraId="1B85B23C" w14:textId="77777777" w:rsidR="00AA6587" w:rsidRDefault="004D2A87" w:rsidP="00AA6587">
      <w:pPr>
        <w:pStyle w:val="Titre3"/>
        <w:spacing w:before="0" w:after="0"/>
      </w:pPr>
      <w:bookmarkStart w:id="21" w:name="_Toc239278765"/>
      <w:r w:rsidRPr="004D2A87">
        <w:t>Actionneur Pneumatique à Membrane / Piège</w:t>
      </w:r>
      <w:bookmarkEnd w:id="21"/>
      <w:r w:rsidRPr="004D2A87">
        <w:t xml:space="preserve"> </w:t>
      </w:r>
    </w:p>
    <w:p w14:paraId="1F120008" w14:textId="0AD80007" w:rsidR="004D2A87" w:rsidRDefault="004D2A87" w:rsidP="00AA6587">
      <w:pPr>
        <w:rPr>
          <w:rFonts w:asciiTheme="majorHAnsi" w:hAnsiTheme="majorHAnsi" w:cstheme="majorHAnsi"/>
        </w:rPr>
      </w:pPr>
      <w:r w:rsidRPr="004D2A87">
        <w:rPr>
          <w:rFonts w:asciiTheme="majorHAnsi" w:hAnsiTheme="majorHAnsi" w:cstheme="majorHAnsi"/>
        </w:rPr>
        <w:t>Le standard industriel. Simple, rapide et très fiable.</w:t>
      </w:r>
    </w:p>
    <w:p w14:paraId="23630B6D" w14:textId="77777777" w:rsidR="00AA6587" w:rsidRPr="004D2A87" w:rsidRDefault="00AA6587" w:rsidP="00AA6587">
      <w:pPr>
        <w:rPr>
          <w:rFonts w:asciiTheme="majorHAnsi" w:hAnsiTheme="majorHAnsi" w:cstheme="majorHAnsi"/>
        </w:rPr>
      </w:pPr>
    </w:p>
    <w:p w14:paraId="3116B33E" w14:textId="77777777" w:rsidR="00AA6587" w:rsidRDefault="004D2A87" w:rsidP="00AA6587">
      <w:pPr>
        <w:pStyle w:val="Titre3"/>
        <w:spacing w:before="0" w:after="0"/>
      </w:pPr>
      <w:bookmarkStart w:id="22" w:name="_Toc239278766"/>
      <w:r w:rsidRPr="004D2A87">
        <w:t>Simple effet (à ressort de rappel)</w:t>
      </w:r>
      <w:bookmarkEnd w:id="22"/>
    </w:p>
    <w:p w14:paraId="1097F692" w14:textId="6EBBAE32" w:rsidR="004D2A87" w:rsidRDefault="004D2A87" w:rsidP="00AA6587">
      <w:pPr>
        <w:rPr>
          <w:rFonts w:asciiTheme="majorHAnsi" w:hAnsiTheme="majorHAnsi" w:cstheme="majorHAnsi"/>
        </w:rPr>
      </w:pPr>
      <w:r w:rsidRPr="004D2A87">
        <w:rPr>
          <w:rFonts w:asciiTheme="majorHAnsi" w:hAnsiTheme="majorHAnsi" w:cstheme="majorHAnsi"/>
        </w:rPr>
        <w:t>Assure une position de sécurité passive en cas de coupure d'air ou d'électricité (FC - Fermé faute d'air / FO - Ouvert faute d'air).</w:t>
      </w:r>
    </w:p>
    <w:p w14:paraId="2CAE6051" w14:textId="77777777" w:rsidR="00AA6587" w:rsidRPr="004D2A87" w:rsidRDefault="00AA6587" w:rsidP="00AA6587">
      <w:pPr>
        <w:rPr>
          <w:rFonts w:asciiTheme="majorHAnsi" w:hAnsiTheme="majorHAnsi" w:cstheme="majorHAnsi"/>
        </w:rPr>
      </w:pPr>
    </w:p>
    <w:p w14:paraId="5E797C82" w14:textId="77777777" w:rsidR="00AA6587" w:rsidRDefault="004D2A87" w:rsidP="00AA6587">
      <w:pPr>
        <w:pStyle w:val="Titre3"/>
        <w:spacing w:before="0" w:after="0"/>
      </w:pPr>
      <w:bookmarkStart w:id="23" w:name="_Toc239278767"/>
      <w:r w:rsidRPr="004D2A87">
        <w:t>Double effet</w:t>
      </w:r>
      <w:bookmarkEnd w:id="23"/>
      <w:r w:rsidRPr="004D2A87">
        <w:t xml:space="preserve"> </w:t>
      </w:r>
    </w:p>
    <w:p w14:paraId="30DAF357" w14:textId="0FA59608" w:rsidR="004D2A87" w:rsidRDefault="004D2A87" w:rsidP="00AA6587">
      <w:pPr>
        <w:rPr>
          <w:rFonts w:asciiTheme="majorHAnsi" w:hAnsiTheme="majorHAnsi" w:cstheme="majorHAnsi"/>
        </w:rPr>
      </w:pPr>
      <w:r w:rsidRPr="004D2A87">
        <w:rPr>
          <w:rFonts w:asciiTheme="majorHAnsi" w:hAnsiTheme="majorHAnsi" w:cstheme="majorHAnsi"/>
        </w:rPr>
        <w:t>Nécessite de l'air pour ouvrir ET pour fermer. Offre un effort constant et un couple élevé.</w:t>
      </w:r>
    </w:p>
    <w:p w14:paraId="647DA869" w14:textId="77777777" w:rsidR="00AA6587" w:rsidRPr="004D2A87" w:rsidRDefault="00AA6587" w:rsidP="00AA6587">
      <w:pPr>
        <w:rPr>
          <w:rFonts w:asciiTheme="majorHAnsi" w:hAnsiTheme="majorHAnsi" w:cstheme="majorHAnsi"/>
        </w:rPr>
      </w:pPr>
    </w:p>
    <w:p w14:paraId="7615ECCC" w14:textId="77777777" w:rsidR="00AA6587" w:rsidRDefault="004D2A87" w:rsidP="00AA6587">
      <w:pPr>
        <w:pStyle w:val="Titre3"/>
        <w:spacing w:before="0" w:after="0"/>
      </w:pPr>
      <w:bookmarkStart w:id="24" w:name="_Toc239278768"/>
      <w:r w:rsidRPr="004D2A87">
        <w:t>Actionneur Pneumatique à Piston</w:t>
      </w:r>
      <w:bookmarkEnd w:id="24"/>
      <w:r w:rsidRPr="004D2A87">
        <w:t xml:space="preserve"> </w:t>
      </w:r>
    </w:p>
    <w:p w14:paraId="5AB62233" w14:textId="40E6ECC4" w:rsidR="004D2A87" w:rsidRDefault="004D2A87" w:rsidP="00AA6587">
      <w:pPr>
        <w:rPr>
          <w:rFonts w:asciiTheme="majorHAnsi" w:hAnsiTheme="majorHAnsi" w:cstheme="majorHAnsi"/>
        </w:rPr>
      </w:pPr>
      <w:r w:rsidRPr="004D2A87">
        <w:rPr>
          <w:rFonts w:asciiTheme="majorHAnsi" w:hAnsiTheme="majorHAnsi" w:cstheme="majorHAnsi"/>
        </w:rPr>
        <w:t>Utilisé pour les fortes pressions, les grandes courses linéaires ou les vannes ¼ de tour exigeant un couple très important.</w:t>
      </w:r>
    </w:p>
    <w:p w14:paraId="3BF55E13" w14:textId="77777777" w:rsidR="00AA6587" w:rsidRPr="004D2A87" w:rsidRDefault="00AA6587" w:rsidP="00AA6587">
      <w:pPr>
        <w:rPr>
          <w:rFonts w:asciiTheme="majorHAnsi" w:hAnsiTheme="majorHAnsi" w:cstheme="majorHAnsi"/>
        </w:rPr>
      </w:pPr>
    </w:p>
    <w:p w14:paraId="576289F9" w14:textId="77777777" w:rsidR="00AA6587" w:rsidRDefault="004D2A87" w:rsidP="00AA6587">
      <w:pPr>
        <w:pStyle w:val="Titre3"/>
        <w:spacing w:before="0" w:after="0"/>
      </w:pPr>
      <w:bookmarkStart w:id="25" w:name="_Toc239278769"/>
      <w:r w:rsidRPr="004D2A87">
        <w:t>Actionneur Électrique / Servomoteur</w:t>
      </w:r>
      <w:bookmarkEnd w:id="25"/>
      <w:r w:rsidRPr="004D2A87">
        <w:t xml:space="preserve"> </w:t>
      </w:r>
    </w:p>
    <w:p w14:paraId="184AF751" w14:textId="07AEC905" w:rsidR="004D2A87" w:rsidRDefault="004D2A87" w:rsidP="00AA6587">
      <w:pPr>
        <w:rPr>
          <w:rFonts w:asciiTheme="majorHAnsi" w:hAnsiTheme="majorHAnsi" w:cstheme="majorHAnsi"/>
        </w:rPr>
      </w:pPr>
      <w:r w:rsidRPr="004D2A87">
        <w:rPr>
          <w:rFonts w:asciiTheme="majorHAnsi" w:hAnsiTheme="majorHAnsi" w:cstheme="majorHAnsi"/>
        </w:rPr>
        <w:t>Utilisé en l'absence de réseau d'air comprimé ou pour un contrôle pas-à-pas très fin. Intègre un moteur, un réducteur et souvent une batterie/condensateur pour le retour de sécurité.</w:t>
      </w:r>
    </w:p>
    <w:p w14:paraId="1EA69619" w14:textId="77777777" w:rsidR="00AA6587" w:rsidRPr="004D2A87" w:rsidRDefault="00AA6587" w:rsidP="00AA6587">
      <w:pPr>
        <w:rPr>
          <w:rFonts w:asciiTheme="majorHAnsi" w:hAnsiTheme="majorHAnsi" w:cstheme="majorHAnsi"/>
        </w:rPr>
      </w:pPr>
    </w:p>
    <w:p w14:paraId="08882079" w14:textId="77777777" w:rsidR="00AA6587" w:rsidRDefault="004D2A87" w:rsidP="00AA6587">
      <w:pPr>
        <w:pStyle w:val="Titre3"/>
        <w:spacing w:before="0" w:after="0"/>
      </w:pPr>
      <w:bookmarkStart w:id="26" w:name="_Toc239278770"/>
      <w:r w:rsidRPr="004D2A87">
        <w:t xml:space="preserve">Actionneur </w:t>
      </w:r>
      <w:proofErr w:type="spellStart"/>
      <w:r w:rsidRPr="004D2A87">
        <w:t>Électro-Hydraulique</w:t>
      </w:r>
      <w:proofErr w:type="spellEnd"/>
      <w:r w:rsidRPr="004D2A87">
        <w:t xml:space="preserve"> / Hydraulique</w:t>
      </w:r>
      <w:bookmarkEnd w:id="26"/>
      <w:r w:rsidRPr="004D2A87">
        <w:t xml:space="preserve"> </w:t>
      </w:r>
    </w:p>
    <w:p w14:paraId="0EFE8A69" w14:textId="50528369" w:rsidR="004D2A87" w:rsidRDefault="004D2A87" w:rsidP="00AA6587">
      <w:pPr>
        <w:rPr>
          <w:rFonts w:asciiTheme="majorHAnsi" w:hAnsiTheme="majorHAnsi" w:cstheme="majorHAnsi"/>
        </w:rPr>
      </w:pPr>
      <w:r w:rsidRPr="004D2A87">
        <w:rPr>
          <w:rFonts w:asciiTheme="majorHAnsi" w:hAnsiTheme="majorHAnsi" w:cstheme="majorHAnsi"/>
        </w:rPr>
        <w:t>Réservé aux très fortes charges (vannes géantes, sécurité rapide sur turbines) exigeant des pressions d'actionnement très élevées.</w:t>
      </w:r>
    </w:p>
    <w:p w14:paraId="5926E8E5" w14:textId="77777777" w:rsidR="00AA6587" w:rsidRDefault="00AA6587" w:rsidP="00AA6587">
      <w:pPr>
        <w:rPr>
          <w:rFonts w:asciiTheme="majorHAnsi" w:hAnsiTheme="majorHAnsi" w:cstheme="majorHAnsi"/>
        </w:rPr>
      </w:pPr>
    </w:p>
    <w:p w14:paraId="541FE7C4" w14:textId="77777777" w:rsidR="00AA6587" w:rsidRPr="00AA6587" w:rsidRDefault="00AA6587" w:rsidP="00AA6587">
      <w:pPr>
        <w:pStyle w:val="Titre2"/>
      </w:pPr>
      <w:bookmarkStart w:id="27" w:name="_Toc239278771"/>
      <w:r w:rsidRPr="00AA6587">
        <w:t>Les Types de Positionneurs (L'intelligence de boucle)</w:t>
      </w:r>
      <w:bookmarkEnd w:id="27"/>
    </w:p>
    <w:p w14:paraId="670B29CF" w14:textId="77777777" w:rsidR="00AA6587" w:rsidRPr="00AA6587" w:rsidRDefault="00AA6587" w:rsidP="00AA6587">
      <w:pPr>
        <w:rPr>
          <w:rFonts w:asciiTheme="majorHAnsi" w:hAnsiTheme="majorHAnsi" w:cstheme="majorHAnsi"/>
        </w:rPr>
      </w:pPr>
      <w:r w:rsidRPr="00AA6587">
        <w:rPr>
          <w:rFonts w:asciiTheme="majorHAnsi" w:hAnsiTheme="majorHAnsi" w:cstheme="majorHAnsi"/>
        </w:rPr>
        <w:t>Le positionneur agit comme un régulateur secondaire en boucle fermée localement : il compare la consigne issue du SNCC/API à la position réelle de la tige/axe via une biellette ou un capteur sans contact (effet Hall).</w:t>
      </w:r>
    </w:p>
    <w:p w14:paraId="7B7733BF" w14:textId="77777777" w:rsidR="00AA6587" w:rsidRDefault="00AA6587" w:rsidP="00AA6587">
      <w:pPr>
        <w:rPr>
          <w:rFonts w:asciiTheme="majorHAnsi" w:hAnsiTheme="majorHAnsi" w:cstheme="majorHAnsi"/>
          <w:b/>
          <w:bCs/>
        </w:rPr>
      </w:pPr>
    </w:p>
    <w:p w14:paraId="7EB11EB9" w14:textId="77777777" w:rsidR="00AA6587" w:rsidRDefault="00AA6587" w:rsidP="00AA6587">
      <w:pPr>
        <w:pStyle w:val="Titre3"/>
      </w:pPr>
      <w:bookmarkStart w:id="28" w:name="_Toc239278772"/>
      <w:r w:rsidRPr="00AA6587">
        <w:t>Positionneur Pneumatique 0,2 à 1,0</w:t>
      </w:r>
      <w:r>
        <w:t xml:space="preserve"> </w:t>
      </w:r>
      <w:r w:rsidRPr="00AA6587">
        <w:t>bar</w:t>
      </w:r>
      <w:bookmarkEnd w:id="28"/>
      <w:r w:rsidRPr="00AA6587">
        <w:t xml:space="preserve"> </w:t>
      </w:r>
    </w:p>
    <w:p w14:paraId="324FE1B6" w14:textId="70A4D5F5" w:rsidR="00AA6587" w:rsidRPr="00AA6587" w:rsidRDefault="00AA6587" w:rsidP="00AA6587">
      <w:pPr>
        <w:rPr>
          <w:rFonts w:asciiTheme="majorHAnsi" w:hAnsiTheme="majorHAnsi" w:cstheme="majorHAnsi"/>
        </w:rPr>
      </w:pPr>
      <w:r w:rsidRPr="00AA6587">
        <w:rPr>
          <w:rFonts w:asciiTheme="majorHAnsi" w:hAnsiTheme="majorHAnsi" w:cstheme="majorHAnsi"/>
        </w:rPr>
        <w:t>Technologie mécanique à soufflet/buse-palette. Obsolète, mais encore présente sur d'anciennes installations.</w:t>
      </w:r>
    </w:p>
    <w:p w14:paraId="2473881B" w14:textId="77777777" w:rsidR="00AA6587" w:rsidRDefault="00AA6587" w:rsidP="00AA6587">
      <w:pPr>
        <w:rPr>
          <w:rFonts w:asciiTheme="majorHAnsi" w:hAnsiTheme="majorHAnsi" w:cstheme="majorHAnsi"/>
          <w:b/>
          <w:bCs/>
        </w:rPr>
      </w:pPr>
    </w:p>
    <w:p w14:paraId="11B3F052" w14:textId="77777777" w:rsidR="00AA6587" w:rsidRDefault="00AA6587" w:rsidP="00AA6587">
      <w:pPr>
        <w:pStyle w:val="Titre3"/>
      </w:pPr>
      <w:bookmarkStart w:id="29" w:name="_Toc239278773"/>
      <w:r w:rsidRPr="00AA6587">
        <w:t>Positionneur Électropneumatique analogique 4</w:t>
      </w:r>
      <w:r>
        <w:t>-</w:t>
      </w:r>
      <w:r w:rsidRPr="00AA6587">
        <w:t>20mA</w:t>
      </w:r>
      <w:bookmarkEnd w:id="29"/>
      <w:r w:rsidRPr="00AA6587">
        <w:t xml:space="preserve"> </w:t>
      </w:r>
    </w:p>
    <w:p w14:paraId="3D92D218" w14:textId="3F173356" w:rsidR="00AA6587" w:rsidRPr="00AA6587" w:rsidRDefault="00AA6587" w:rsidP="00AA6587">
      <w:pPr>
        <w:rPr>
          <w:rFonts w:asciiTheme="majorHAnsi" w:hAnsiTheme="majorHAnsi" w:cstheme="majorHAnsi"/>
        </w:rPr>
      </w:pPr>
      <w:r w:rsidRPr="00AA6587">
        <w:rPr>
          <w:rFonts w:asciiTheme="majorHAnsi" w:hAnsiTheme="majorHAnsi" w:cstheme="majorHAnsi"/>
        </w:rPr>
        <w:t>Convertit le signal courant en signal pneumatique via un convertisseur I/P interne. Très robuste, précis, sans configuration logicielle.</w:t>
      </w:r>
    </w:p>
    <w:p w14:paraId="50F232AE" w14:textId="77777777" w:rsidR="00AA6587" w:rsidRDefault="00AA6587" w:rsidP="00AA6587">
      <w:pPr>
        <w:rPr>
          <w:rFonts w:asciiTheme="majorHAnsi" w:hAnsiTheme="majorHAnsi" w:cstheme="majorHAnsi"/>
          <w:b/>
          <w:bCs/>
        </w:rPr>
      </w:pPr>
    </w:p>
    <w:p w14:paraId="4492A76E" w14:textId="7F3936A4" w:rsidR="00AA6587" w:rsidRPr="00AA6587" w:rsidRDefault="00AA6587" w:rsidP="00AA6587">
      <w:pPr>
        <w:pStyle w:val="Titre3"/>
      </w:pPr>
      <w:bookmarkStart w:id="30" w:name="_Toc239278774"/>
      <w:r w:rsidRPr="00AA6587">
        <w:t>Positionneur Intelligent / Numérique (Smart) :</w:t>
      </w:r>
      <w:bookmarkEnd w:id="30"/>
    </w:p>
    <w:p w14:paraId="492DF017" w14:textId="1B9A6F0D" w:rsidR="00AA6587" w:rsidRPr="00AA6587" w:rsidRDefault="00AA6587" w:rsidP="00AA6587">
      <w:pPr>
        <w:numPr>
          <w:ilvl w:val="1"/>
          <w:numId w:val="21"/>
        </w:numPr>
        <w:tabs>
          <w:tab w:val="clear" w:pos="1440"/>
          <w:tab w:val="num" w:pos="426"/>
        </w:tabs>
        <w:ind w:left="426" w:hanging="426"/>
        <w:rPr>
          <w:rFonts w:asciiTheme="majorHAnsi" w:hAnsiTheme="majorHAnsi" w:cstheme="majorHAnsi"/>
        </w:rPr>
      </w:pPr>
      <w:r w:rsidRPr="00AA6587">
        <w:rPr>
          <w:rFonts w:asciiTheme="majorHAnsi" w:hAnsiTheme="majorHAnsi" w:cstheme="majorHAnsi"/>
          <w:b/>
          <w:bCs/>
        </w:rPr>
        <w:t>Communication :</w:t>
      </w:r>
      <w:r w:rsidRPr="00AA6587">
        <w:rPr>
          <w:rFonts w:asciiTheme="majorHAnsi" w:hAnsiTheme="majorHAnsi" w:cstheme="majorHAnsi"/>
        </w:rPr>
        <w:t xml:space="preserve"> Supersonique sur 4</w:t>
      </w:r>
      <w:r>
        <w:rPr>
          <w:rFonts w:asciiTheme="majorHAnsi" w:hAnsiTheme="majorHAnsi" w:cstheme="majorHAnsi"/>
        </w:rPr>
        <w:t>-</w:t>
      </w:r>
      <w:r w:rsidRPr="00AA6587">
        <w:rPr>
          <w:rFonts w:asciiTheme="majorHAnsi" w:hAnsiTheme="majorHAnsi" w:cstheme="majorHAnsi"/>
        </w:rPr>
        <w:t>20</w:t>
      </w:r>
      <w:r>
        <w:rPr>
          <w:rFonts w:asciiTheme="majorHAnsi" w:hAnsiTheme="majorHAnsi" w:cstheme="majorHAnsi"/>
        </w:rPr>
        <w:t xml:space="preserve"> </w:t>
      </w:r>
      <w:r w:rsidRPr="00AA6587">
        <w:rPr>
          <w:rFonts w:asciiTheme="majorHAnsi" w:hAnsiTheme="majorHAnsi" w:cstheme="majorHAnsi"/>
        </w:rPr>
        <w:t xml:space="preserve">mA (HART) ou réseaux de terrain (Profibus PA, </w:t>
      </w:r>
      <w:proofErr w:type="spellStart"/>
      <w:r w:rsidRPr="00AA6587">
        <w:rPr>
          <w:rFonts w:asciiTheme="majorHAnsi" w:hAnsiTheme="majorHAnsi" w:cstheme="majorHAnsi"/>
        </w:rPr>
        <w:t>Foundation</w:t>
      </w:r>
      <w:proofErr w:type="spellEnd"/>
      <w:r w:rsidRPr="00AA6587">
        <w:rPr>
          <w:rFonts w:asciiTheme="majorHAnsi" w:hAnsiTheme="majorHAnsi" w:cstheme="majorHAnsi"/>
        </w:rPr>
        <w:t xml:space="preserve"> </w:t>
      </w:r>
      <w:proofErr w:type="spellStart"/>
      <w:r w:rsidRPr="00AA6587">
        <w:rPr>
          <w:rFonts w:asciiTheme="majorHAnsi" w:hAnsiTheme="majorHAnsi" w:cstheme="majorHAnsi"/>
        </w:rPr>
        <w:t>Fieldbus</w:t>
      </w:r>
      <w:proofErr w:type="spellEnd"/>
      <w:r w:rsidRPr="00AA6587">
        <w:rPr>
          <w:rFonts w:asciiTheme="majorHAnsi" w:hAnsiTheme="majorHAnsi" w:cstheme="majorHAnsi"/>
        </w:rPr>
        <w:t>).</w:t>
      </w:r>
    </w:p>
    <w:p w14:paraId="026086FD" w14:textId="77777777" w:rsidR="00AA6587" w:rsidRPr="00AA6587" w:rsidRDefault="00AA6587" w:rsidP="00AA6587">
      <w:pPr>
        <w:numPr>
          <w:ilvl w:val="1"/>
          <w:numId w:val="21"/>
        </w:numPr>
        <w:tabs>
          <w:tab w:val="clear" w:pos="1440"/>
          <w:tab w:val="num" w:pos="426"/>
        </w:tabs>
        <w:ind w:left="426" w:hanging="426"/>
        <w:rPr>
          <w:rFonts w:asciiTheme="majorHAnsi" w:hAnsiTheme="majorHAnsi" w:cstheme="majorHAnsi"/>
        </w:rPr>
      </w:pPr>
      <w:r w:rsidRPr="00AA6587">
        <w:rPr>
          <w:rFonts w:asciiTheme="majorHAnsi" w:hAnsiTheme="majorHAnsi" w:cstheme="majorHAnsi"/>
          <w:b/>
          <w:bCs/>
        </w:rPr>
        <w:t>Fonctions avancées :</w:t>
      </w:r>
      <w:r w:rsidRPr="00AA6587">
        <w:rPr>
          <w:rFonts w:asciiTheme="majorHAnsi" w:hAnsiTheme="majorHAnsi" w:cstheme="majorHAnsi"/>
        </w:rPr>
        <w:t xml:space="preserve"> </w:t>
      </w:r>
      <w:proofErr w:type="spellStart"/>
      <w:r w:rsidRPr="00AA6587">
        <w:rPr>
          <w:rFonts w:asciiTheme="majorHAnsi" w:hAnsiTheme="majorHAnsi" w:cstheme="majorHAnsi"/>
        </w:rPr>
        <w:t>Auto-calibration</w:t>
      </w:r>
      <w:proofErr w:type="spellEnd"/>
      <w:r w:rsidRPr="00AA6587">
        <w:rPr>
          <w:rFonts w:asciiTheme="majorHAnsi" w:hAnsiTheme="majorHAnsi" w:cstheme="majorHAnsi"/>
        </w:rPr>
        <w:t xml:space="preserve"> (</w:t>
      </w:r>
      <w:r w:rsidRPr="00AA6587">
        <w:rPr>
          <w:rFonts w:asciiTheme="majorHAnsi" w:hAnsiTheme="majorHAnsi" w:cstheme="majorHAnsi"/>
          <w:i/>
          <w:iCs/>
        </w:rPr>
        <w:t>Auto-stroke</w:t>
      </w:r>
      <w:r w:rsidRPr="00AA6587">
        <w:rPr>
          <w:rFonts w:asciiTheme="majorHAnsi" w:hAnsiTheme="majorHAnsi" w:cstheme="majorHAnsi"/>
        </w:rPr>
        <w:t>), modification de la courbe de caractéristique (ex. conversion de linéaire en égal pourcentage), compensation du temps de réponse.</w:t>
      </w:r>
    </w:p>
    <w:p w14:paraId="4C274936" w14:textId="77777777" w:rsidR="00AA6587" w:rsidRPr="00AA6587" w:rsidRDefault="00AA6587" w:rsidP="00AA6587">
      <w:pPr>
        <w:numPr>
          <w:ilvl w:val="1"/>
          <w:numId w:val="21"/>
        </w:numPr>
        <w:tabs>
          <w:tab w:val="clear" w:pos="1440"/>
          <w:tab w:val="num" w:pos="426"/>
        </w:tabs>
        <w:ind w:left="426" w:hanging="426"/>
        <w:rPr>
          <w:rFonts w:asciiTheme="majorHAnsi" w:hAnsiTheme="majorHAnsi" w:cstheme="majorHAnsi"/>
        </w:rPr>
      </w:pPr>
      <w:r w:rsidRPr="00AA6587">
        <w:rPr>
          <w:rFonts w:asciiTheme="majorHAnsi" w:hAnsiTheme="majorHAnsi" w:cstheme="majorHAnsi"/>
          <w:b/>
          <w:bCs/>
        </w:rPr>
        <w:t>Maintenance prédictive :</w:t>
      </w:r>
      <w:r w:rsidRPr="00AA6587">
        <w:rPr>
          <w:rFonts w:asciiTheme="majorHAnsi" w:hAnsiTheme="majorHAnsi" w:cstheme="majorHAnsi"/>
        </w:rPr>
        <w:t xml:space="preserve"> Diagnostic continu de la friction des garnitures, détection de fuites d'air, test de course partielle (</w:t>
      </w:r>
      <w:r w:rsidRPr="00AA6587">
        <w:rPr>
          <w:rFonts w:asciiTheme="majorHAnsi" w:hAnsiTheme="majorHAnsi" w:cstheme="majorHAnsi"/>
          <w:i/>
          <w:iCs/>
        </w:rPr>
        <w:t>Partial Stroke Test - PST</w:t>
      </w:r>
      <w:r w:rsidRPr="00AA6587">
        <w:rPr>
          <w:rFonts w:asciiTheme="majorHAnsi" w:hAnsiTheme="majorHAnsi" w:cstheme="majorHAnsi"/>
        </w:rPr>
        <w:t>) pour les vannes de sécurité ESD.</w:t>
      </w:r>
    </w:p>
    <w:p w14:paraId="4EBCB0AE" w14:textId="77777777" w:rsidR="00AA6587" w:rsidRPr="004D2A87" w:rsidRDefault="00AA6587" w:rsidP="00AA6587">
      <w:pPr>
        <w:rPr>
          <w:rFonts w:asciiTheme="majorHAnsi" w:hAnsiTheme="majorHAnsi" w:cstheme="majorHAnsi"/>
        </w:rPr>
      </w:pPr>
    </w:p>
    <w:p w14:paraId="50FE00DE" w14:textId="77777777" w:rsidR="00613856" w:rsidRDefault="00613856" w:rsidP="00613856">
      <w:pPr>
        <w:pStyle w:val="Titre2"/>
      </w:pPr>
    </w:p>
    <w:p w14:paraId="724F213B" w14:textId="77777777" w:rsidR="00613856" w:rsidRDefault="00613856">
      <w:pPr>
        <w:rPr>
          <w:b/>
          <w:bCs/>
          <w:i/>
          <w:iCs/>
          <w:color w:val="0070C0"/>
          <w:sz w:val="24"/>
          <w:szCs w:val="24"/>
          <w:u w:val="single"/>
        </w:rPr>
      </w:pPr>
      <w:r>
        <w:br w:type="page"/>
      </w:r>
    </w:p>
    <w:p w14:paraId="11B4D3E7" w14:textId="33EA35F3" w:rsidR="0008446A" w:rsidRDefault="00000000" w:rsidP="00613856">
      <w:pPr>
        <w:pStyle w:val="Titre1"/>
      </w:pPr>
      <w:bookmarkStart w:id="31" w:name="_Toc239278775"/>
      <w:r>
        <w:lastRenderedPageBreak/>
        <w:t>Application par Secteur Industriel</w:t>
      </w:r>
      <w:bookmarkEnd w:id="31"/>
    </w:p>
    <w:tbl>
      <w:tblPr>
        <w:tblStyle w:val="a1"/>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20"/>
        <w:gridCol w:w="3120"/>
        <w:gridCol w:w="3120"/>
      </w:tblGrid>
      <w:tr w:rsidR="0008446A" w14:paraId="2710745A" w14:textId="77777777">
        <w:trPr>
          <w:tblHeader/>
        </w:trPr>
        <w:tc>
          <w:tcPr>
            <w:tcW w:w="3120" w:type="dxa"/>
            <w:shd w:val="clear" w:color="auto" w:fill="F2F2F2"/>
            <w:tcMar>
              <w:top w:w="120" w:type="dxa"/>
              <w:left w:w="120" w:type="dxa"/>
              <w:bottom w:w="120" w:type="dxa"/>
              <w:right w:w="120" w:type="dxa"/>
            </w:tcMar>
          </w:tcPr>
          <w:p w14:paraId="61321204" w14:textId="77777777" w:rsidR="0008446A" w:rsidRDefault="00000000">
            <w:pPr>
              <w:pBdr>
                <w:top w:val="nil"/>
                <w:left w:val="nil"/>
                <w:bottom w:val="nil"/>
                <w:right w:val="nil"/>
                <w:between w:val="nil"/>
              </w:pBdr>
            </w:pPr>
            <w:r>
              <w:t>Secteur</w:t>
            </w:r>
          </w:p>
        </w:tc>
        <w:tc>
          <w:tcPr>
            <w:tcW w:w="3120" w:type="dxa"/>
            <w:shd w:val="clear" w:color="auto" w:fill="F2F2F2"/>
            <w:tcMar>
              <w:top w:w="120" w:type="dxa"/>
              <w:left w:w="120" w:type="dxa"/>
              <w:bottom w:w="120" w:type="dxa"/>
              <w:right w:w="120" w:type="dxa"/>
            </w:tcMar>
          </w:tcPr>
          <w:p w14:paraId="58EA2022" w14:textId="77777777" w:rsidR="0008446A" w:rsidRDefault="00000000">
            <w:pPr>
              <w:pBdr>
                <w:top w:val="nil"/>
                <w:left w:val="nil"/>
                <w:bottom w:val="nil"/>
                <w:right w:val="nil"/>
                <w:between w:val="nil"/>
              </w:pBdr>
            </w:pPr>
            <w:r>
              <w:t>Application</w:t>
            </w:r>
          </w:p>
        </w:tc>
        <w:tc>
          <w:tcPr>
            <w:tcW w:w="3120" w:type="dxa"/>
            <w:shd w:val="clear" w:color="auto" w:fill="F2F2F2"/>
            <w:tcMar>
              <w:top w:w="120" w:type="dxa"/>
              <w:left w:w="120" w:type="dxa"/>
              <w:bottom w:w="120" w:type="dxa"/>
              <w:right w:w="120" w:type="dxa"/>
            </w:tcMar>
          </w:tcPr>
          <w:p w14:paraId="28DF9BC8" w14:textId="77777777" w:rsidR="0008446A" w:rsidRDefault="00000000">
            <w:pPr>
              <w:pBdr>
                <w:top w:val="nil"/>
                <w:left w:val="nil"/>
                <w:bottom w:val="nil"/>
                <w:right w:val="nil"/>
                <w:between w:val="nil"/>
              </w:pBdr>
            </w:pPr>
            <w:r>
              <w:t>Technologie Recommandée</w:t>
            </w:r>
          </w:p>
          <w:p w14:paraId="256822EC" w14:textId="77777777" w:rsidR="0008446A" w:rsidRDefault="00000000">
            <w:pPr>
              <w:pBdr>
                <w:top w:val="nil"/>
                <w:left w:val="nil"/>
                <w:bottom w:val="nil"/>
                <w:right w:val="nil"/>
                <w:between w:val="nil"/>
              </w:pBdr>
            </w:pPr>
            <w:r>
              <w:t xml:space="preserve"> </w:t>
            </w:r>
          </w:p>
        </w:tc>
      </w:tr>
      <w:tr w:rsidR="0008446A" w14:paraId="5A4532CD" w14:textId="77777777">
        <w:tc>
          <w:tcPr>
            <w:tcW w:w="3120" w:type="dxa"/>
            <w:shd w:val="clear" w:color="auto" w:fill="auto"/>
            <w:tcMar>
              <w:top w:w="120" w:type="dxa"/>
              <w:left w:w="120" w:type="dxa"/>
              <w:bottom w:w="120" w:type="dxa"/>
              <w:right w:w="120" w:type="dxa"/>
            </w:tcMar>
          </w:tcPr>
          <w:p w14:paraId="3D4C7883" w14:textId="77777777" w:rsidR="0008446A" w:rsidRDefault="00000000">
            <w:pPr>
              <w:pBdr>
                <w:top w:val="nil"/>
                <w:left w:val="nil"/>
                <w:bottom w:val="nil"/>
                <w:right w:val="nil"/>
                <w:between w:val="nil"/>
              </w:pBdr>
            </w:pPr>
            <w:r>
              <w:t>Vapeur Process</w:t>
            </w:r>
          </w:p>
        </w:tc>
        <w:tc>
          <w:tcPr>
            <w:tcW w:w="3120" w:type="dxa"/>
            <w:shd w:val="clear" w:color="auto" w:fill="auto"/>
            <w:tcMar>
              <w:top w:w="120" w:type="dxa"/>
              <w:left w:w="120" w:type="dxa"/>
              <w:bottom w:w="120" w:type="dxa"/>
              <w:right w:w="120" w:type="dxa"/>
            </w:tcMar>
          </w:tcPr>
          <w:p w14:paraId="39B80EEF" w14:textId="73BC2546" w:rsidR="0008446A" w:rsidRDefault="00000000">
            <w:pPr>
              <w:pBdr>
                <w:top w:val="nil"/>
                <w:left w:val="nil"/>
                <w:bottom w:val="nil"/>
                <w:right w:val="nil"/>
                <w:between w:val="nil"/>
              </w:pBdr>
            </w:pPr>
            <w:r>
              <w:t>Pression et Température</w:t>
            </w:r>
          </w:p>
        </w:tc>
        <w:tc>
          <w:tcPr>
            <w:tcW w:w="3120" w:type="dxa"/>
            <w:shd w:val="clear" w:color="auto" w:fill="auto"/>
            <w:tcMar>
              <w:top w:w="120" w:type="dxa"/>
              <w:left w:w="120" w:type="dxa"/>
              <w:bottom w:w="120" w:type="dxa"/>
              <w:right w:w="120" w:type="dxa"/>
            </w:tcMar>
          </w:tcPr>
          <w:p w14:paraId="6521BC64" w14:textId="592A849D" w:rsidR="0008446A" w:rsidRDefault="00000000">
            <w:pPr>
              <w:pBdr>
                <w:top w:val="nil"/>
                <w:left w:val="nil"/>
                <w:bottom w:val="nil"/>
                <w:right w:val="nil"/>
                <w:between w:val="nil"/>
              </w:pBdr>
            </w:pPr>
            <w:r>
              <w:t>Globe Valve + Actionneur Pneumatique</w:t>
            </w:r>
          </w:p>
        </w:tc>
      </w:tr>
      <w:tr w:rsidR="0008446A" w14:paraId="45DF44B8" w14:textId="77777777">
        <w:tc>
          <w:tcPr>
            <w:tcW w:w="3120" w:type="dxa"/>
            <w:shd w:val="clear" w:color="auto" w:fill="auto"/>
            <w:tcMar>
              <w:top w:w="120" w:type="dxa"/>
              <w:left w:w="120" w:type="dxa"/>
              <w:bottom w:w="120" w:type="dxa"/>
              <w:right w:w="120" w:type="dxa"/>
            </w:tcMar>
          </w:tcPr>
          <w:p w14:paraId="2BBAC096" w14:textId="77777777" w:rsidR="0008446A" w:rsidRDefault="00000000">
            <w:pPr>
              <w:pBdr>
                <w:top w:val="nil"/>
                <w:left w:val="nil"/>
                <w:bottom w:val="nil"/>
                <w:right w:val="nil"/>
                <w:between w:val="nil"/>
              </w:pBdr>
            </w:pPr>
            <w:r>
              <w:t>Traitement d'eau</w:t>
            </w:r>
          </w:p>
        </w:tc>
        <w:tc>
          <w:tcPr>
            <w:tcW w:w="3120" w:type="dxa"/>
            <w:shd w:val="clear" w:color="auto" w:fill="auto"/>
            <w:tcMar>
              <w:top w:w="120" w:type="dxa"/>
              <w:left w:w="120" w:type="dxa"/>
              <w:bottom w:w="120" w:type="dxa"/>
              <w:right w:w="120" w:type="dxa"/>
            </w:tcMar>
          </w:tcPr>
          <w:p w14:paraId="367AF35D" w14:textId="405153AD" w:rsidR="0008446A" w:rsidRDefault="00000000">
            <w:pPr>
              <w:pBdr>
                <w:top w:val="nil"/>
                <w:left w:val="nil"/>
                <w:bottom w:val="nil"/>
                <w:right w:val="nil"/>
                <w:between w:val="nil"/>
              </w:pBdr>
            </w:pPr>
            <w:r>
              <w:t>Débit grandes conduites</w:t>
            </w:r>
          </w:p>
        </w:tc>
        <w:tc>
          <w:tcPr>
            <w:tcW w:w="3120" w:type="dxa"/>
            <w:shd w:val="clear" w:color="auto" w:fill="auto"/>
            <w:tcMar>
              <w:top w:w="120" w:type="dxa"/>
              <w:left w:w="120" w:type="dxa"/>
              <w:bottom w:w="120" w:type="dxa"/>
              <w:right w:w="120" w:type="dxa"/>
            </w:tcMar>
          </w:tcPr>
          <w:p w14:paraId="25D70B75" w14:textId="6EF17727" w:rsidR="0008446A" w:rsidRDefault="00000000">
            <w:pPr>
              <w:pBdr>
                <w:top w:val="nil"/>
                <w:left w:val="nil"/>
                <w:bottom w:val="nil"/>
                <w:right w:val="nil"/>
                <w:between w:val="nil"/>
              </w:pBdr>
            </w:pPr>
            <w:r>
              <w:t>Vanne Papillon + Positionneur</w:t>
            </w:r>
          </w:p>
        </w:tc>
      </w:tr>
      <w:tr w:rsidR="0008446A" w14:paraId="3EDBD096" w14:textId="77777777">
        <w:tc>
          <w:tcPr>
            <w:tcW w:w="3120" w:type="dxa"/>
            <w:shd w:val="clear" w:color="auto" w:fill="auto"/>
            <w:tcMar>
              <w:top w:w="120" w:type="dxa"/>
              <w:left w:w="120" w:type="dxa"/>
              <w:bottom w:w="120" w:type="dxa"/>
              <w:right w:w="120" w:type="dxa"/>
            </w:tcMar>
          </w:tcPr>
          <w:p w14:paraId="215C300C" w14:textId="77777777" w:rsidR="0008446A" w:rsidRDefault="00000000">
            <w:pPr>
              <w:pBdr>
                <w:top w:val="nil"/>
                <w:left w:val="nil"/>
                <w:bottom w:val="nil"/>
                <w:right w:val="nil"/>
                <w:between w:val="nil"/>
              </w:pBdr>
            </w:pPr>
            <w:r>
              <w:t>Agroalimentaire / Pharma</w:t>
            </w:r>
          </w:p>
        </w:tc>
        <w:tc>
          <w:tcPr>
            <w:tcW w:w="3120" w:type="dxa"/>
            <w:shd w:val="clear" w:color="auto" w:fill="auto"/>
            <w:tcMar>
              <w:top w:w="120" w:type="dxa"/>
              <w:left w:w="120" w:type="dxa"/>
              <w:bottom w:w="120" w:type="dxa"/>
              <w:right w:w="120" w:type="dxa"/>
            </w:tcMar>
          </w:tcPr>
          <w:p w14:paraId="68ABF0BB" w14:textId="1E20D416" w:rsidR="0008446A" w:rsidRDefault="00000000">
            <w:pPr>
              <w:pBdr>
                <w:top w:val="nil"/>
                <w:left w:val="nil"/>
                <w:bottom w:val="nil"/>
                <w:right w:val="nil"/>
                <w:between w:val="nil"/>
              </w:pBdr>
            </w:pPr>
            <w:r>
              <w:t>Dosage stérile / précis</w:t>
            </w:r>
          </w:p>
        </w:tc>
        <w:tc>
          <w:tcPr>
            <w:tcW w:w="3120" w:type="dxa"/>
            <w:shd w:val="clear" w:color="auto" w:fill="auto"/>
            <w:tcMar>
              <w:top w:w="120" w:type="dxa"/>
              <w:left w:w="120" w:type="dxa"/>
              <w:bottom w:w="120" w:type="dxa"/>
              <w:right w:w="120" w:type="dxa"/>
            </w:tcMar>
          </w:tcPr>
          <w:p w14:paraId="273F34DD" w14:textId="6573CED4" w:rsidR="0008446A" w:rsidRDefault="00000000">
            <w:pPr>
              <w:pBdr>
                <w:top w:val="nil"/>
                <w:left w:val="nil"/>
                <w:bottom w:val="nil"/>
                <w:right w:val="nil"/>
                <w:between w:val="nil"/>
              </w:pBdr>
            </w:pPr>
            <w:r>
              <w:t>Globe Valve Inox poli + Positionneur HART</w:t>
            </w:r>
          </w:p>
        </w:tc>
      </w:tr>
      <w:tr w:rsidR="0008446A" w14:paraId="7EA255FE" w14:textId="77777777">
        <w:tc>
          <w:tcPr>
            <w:tcW w:w="3120" w:type="dxa"/>
            <w:shd w:val="clear" w:color="auto" w:fill="auto"/>
            <w:tcMar>
              <w:top w:w="120" w:type="dxa"/>
              <w:left w:w="120" w:type="dxa"/>
              <w:bottom w:w="120" w:type="dxa"/>
              <w:right w:w="120" w:type="dxa"/>
            </w:tcMar>
          </w:tcPr>
          <w:p w14:paraId="11DDDD37" w14:textId="77777777" w:rsidR="0008446A" w:rsidRDefault="00000000">
            <w:pPr>
              <w:pBdr>
                <w:top w:val="nil"/>
                <w:left w:val="nil"/>
                <w:bottom w:val="nil"/>
                <w:right w:val="nil"/>
                <w:between w:val="nil"/>
              </w:pBdr>
            </w:pPr>
            <w:r>
              <w:t>Pétrochimie</w:t>
            </w:r>
          </w:p>
        </w:tc>
        <w:tc>
          <w:tcPr>
            <w:tcW w:w="3120" w:type="dxa"/>
            <w:shd w:val="clear" w:color="auto" w:fill="auto"/>
            <w:tcMar>
              <w:top w:w="120" w:type="dxa"/>
              <w:left w:w="120" w:type="dxa"/>
              <w:bottom w:w="120" w:type="dxa"/>
              <w:right w:w="120" w:type="dxa"/>
            </w:tcMar>
          </w:tcPr>
          <w:p w14:paraId="077C4ED7" w14:textId="48C5F2B3" w:rsidR="0008446A" w:rsidRDefault="00000000">
            <w:pPr>
              <w:pBdr>
                <w:top w:val="nil"/>
                <w:left w:val="nil"/>
                <w:bottom w:val="nil"/>
                <w:right w:val="nil"/>
                <w:between w:val="nil"/>
              </w:pBdr>
            </w:pPr>
            <w:r>
              <w:t>Haute pression / Fluides corrosifs</w:t>
            </w:r>
          </w:p>
        </w:tc>
        <w:tc>
          <w:tcPr>
            <w:tcW w:w="3120" w:type="dxa"/>
            <w:shd w:val="clear" w:color="auto" w:fill="auto"/>
            <w:tcMar>
              <w:top w:w="120" w:type="dxa"/>
              <w:left w:w="120" w:type="dxa"/>
              <w:bottom w:w="120" w:type="dxa"/>
              <w:right w:w="120" w:type="dxa"/>
            </w:tcMar>
          </w:tcPr>
          <w:p w14:paraId="46E94900" w14:textId="38DBD268" w:rsidR="0008446A" w:rsidRDefault="00000000">
            <w:pPr>
              <w:pBdr>
                <w:top w:val="nil"/>
                <w:left w:val="nil"/>
                <w:bottom w:val="nil"/>
                <w:right w:val="nil"/>
                <w:between w:val="nil"/>
              </w:pBdr>
            </w:pPr>
            <w:r>
              <w:t xml:space="preserve">Globe Valve Alliage + Positionneur </w:t>
            </w:r>
            <w:proofErr w:type="spellStart"/>
            <w:r>
              <w:t>HazLoc</w:t>
            </w:r>
            <w:proofErr w:type="spellEnd"/>
          </w:p>
        </w:tc>
      </w:tr>
    </w:tbl>
    <w:p w14:paraId="2AFC5C08" w14:textId="77777777" w:rsidR="00613856" w:rsidRDefault="00613856" w:rsidP="00613856">
      <w:pPr>
        <w:pStyle w:val="Titre2"/>
      </w:pPr>
    </w:p>
    <w:p w14:paraId="37546D8F" w14:textId="77777777" w:rsidR="00613856" w:rsidRDefault="00613856">
      <w:pPr>
        <w:rPr>
          <w:b/>
          <w:bCs/>
          <w:i/>
          <w:iCs/>
          <w:color w:val="0070C0"/>
          <w:sz w:val="24"/>
          <w:szCs w:val="24"/>
          <w:u w:val="single"/>
        </w:rPr>
      </w:pPr>
      <w:r>
        <w:br w:type="page"/>
      </w:r>
    </w:p>
    <w:p w14:paraId="34C9FF0A" w14:textId="2E636CDF" w:rsidR="0008446A" w:rsidRDefault="00000000" w:rsidP="00613856">
      <w:pPr>
        <w:pStyle w:val="Titre1"/>
      </w:pPr>
      <w:bookmarkStart w:id="32" w:name="_Toc239278776"/>
      <w:r>
        <w:lastRenderedPageBreak/>
        <w:t>Phénomènes Perturbateurs</w:t>
      </w:r>
      <w:bookmarkEnd w:id="32"/>
    </w:p>
    <w:p w14:paraId="6F391827" w14:textId="77777777" w:rsidR="00BB3FB0" w:rsidRPr="00BB3FB0" w:rsidRDefault="00BB3FB0" w:rsidP="00BB3FB0">
      <w:pPr>
        <w:pStyle w:val="Titre2"/>
      </w:pPr>
      <w:bookmarkStart w:id="33" w:name="_Toc239278777"/>
      <w:r w:rsidRPr="00BB3FB0">
        <w:t>Phénomènes Hydrauliques (Liquides)</w:t>
      </w:r>
      <w:bookmarkEnd w:id="33"/>
    </w:p>
    <w:p w14:paraId="7C60868D" w14:textId="4EB12A97" w:rsidR="00BB3FB0" w:rsidRPr="00BB3FB0" w:rsidRDefault="00BB3FB0" w:rsidP="00BB3FB0">
      <w:pPr>
        <w:numPr>
          <w:ilvl w:val="0"/>
          <w:numId w:val="22"/>
        </w:numPr>
        <w:rPr>
          <w:b/>
          <w:bCs/>
        </w:rPr>
      </w:pPr>
      <w:r w:rsidRPr="00BB3FB0">
        <w:rPr>
          <w:b/>
          <w:bCs/>
        </w:rPr>
        <w:t>Cavitation : La pression baisse sous la pression de vapeur saturante (</w:t>
      </w:r>
      <w:proofErr w:type="spellStart"/>
      <w:r w:rsidRPr="00BB3FB0">
        <w:rPr>
          <w:b/>
          <w:bCs/>
        </w:rPr>
        <w:t>P_aval</w:t>
      </w:r>
      <w:proofErr w:type="spellEnd"/>
      <w:r w:rsidRPr="00BB3FB0">
        <w:rPr>
          <w:b/>
          <w:bCs/>
        </w:rPr>
        <w:t xml:space="preserve"> &lt; P</w:t>
      </w:r>
      <w:r>
        <w:rPr>
          <w:b/>
          <w:bCs/>
        </w:rPr>
        <w:t>u</w:t>
      </w:r>
      <w:r w:rsidRPr="00BB3FB0">
        <w:rPr>
          <w:b/>
          <w:bCs/>
        </w:rPr>
        <w:t>) au niveau du co</w:t>
      </w:r>
      <w:r>
        <w:rPr>
          <w:b/>
          <w:bCs/>
        </w:rPr>
        <w:t>l</w:t>
      </w:r>
      <w:r w:rsidRPr="00BB3FB0">
        <w:rPr>
          <w:b/>
          <w:bCs/>
        </w:rPr>
        <w:t xml:space="preserve">, formant des bulles de vapeur. Puis, la pression remonte au-dessus de </w:t>
      </w:r>
      <w:r>
        <w:rPr>
          <w:b/>
          <w:bCs/>
        </w:rPr>
        <w:t>Pu</w:t>
      </w:r>
      <w:r w:rsidRPr="00BB3FB0">
        <w:rPr>
          <w:b/>
          <w:bCs/>
        </w:rPr>
        <w:t xml:space="preserve"> en aval, entraînant l'implosion violente des bulles.</w:t>
      </w:r>
    </w:p>
    <w:p w14:paraId="1E16CF21" w14:textId="77777777" w:rsidR="00BB3FB0" w:rsidRPr="00BB3FB0" w:rsidRDefault="00BB3FB0" w:rsidP="00BB3FB0">
      <w:pPr>
        <w:numPr>
          <w:ilvl w:val="1"/>
          <w:numId w:val="22"/>
        </w:numPr>
        <w:rPr>
          <w:b/>
          <w:bCs/>
        </w:rPr>
      </w:pPr>
      <w:r w:rsidRPr="00BB3FB0">
        <w:rPr>
          <w:b/>
          <w:bCs/>
          <w:i/>
          <w:iCs/>
        </w:rPr>
        <w:t>Impact :</w:t>
      </w:r>
      <w:r w:rsidRPr="00BB3FB0">
        <w:rPr>
          <w:b/>
          <w:bCs/>
        </w:rPr>
        <w:t xml:space="preserve"> Bruit de gravier, vibrations intenses, arrachement de matière (</w:t>
      </w:r>
      <w:proofErr w:type="spellStart"/>
      <w:r w:rsidRPr="00BB3FB0">
        <w:rPr>
          <w:b/>
          <w:bCs/>
          <w:i/>
          <w:iCs/>
        </w:rPr>
        <w:t>pitting</w:t>
      </w:r>
      <w:proofErr w:type="spellEnd"/>
      <w:r w:rsidRPr="00BB3FB0">
        <w:rPr>
          <w:b/>
          <w:bCs/>
        </w:rPr>
        <w:t>) sur le siège et l'obturateur.</w:t>
      </w:r>
    </w:p>
    <w:p w14:paraId="6C14DADC" w14:textId="4F334DDC" w:rsidR="00BB3FB0" w:rsidRPr="00BB3FB0" w:rsidRDefault="00BB3FB0" w:rsidP="00BB3FB0">
      <w:pPr>
        <w:numPr>
          <w:ilvl w:val="1"/>
          <w:numId w:val="22"/>
        </w:numPr>
        <w:rPr>
          <w:b/>
          <w:bCs/>
        </w:rPr>
      </w:pPr>
      <w:r w:rsidRPr="00BB3FB0">
        <w:rPr>
          <w:b/>
          <w:bCs/>
          <w:i/>
          <w:iCs/>
        </w:rPr>
        <w:t>Solutions :</w:t>
      </w:r>
      <w:r w:rsidRPr="00BB3FB0">
        <w:rPr>
          <w:b/>
          <w:bCs/>
        </w:rPr>
        <w:t xml:space="preserve"> Trims anti-cavitation (cages étagées, orifices multiples pour fractionner le Delta P), choix de matériaux à haute dureté (Stellite).</w:t>
      </w:r>
    </w:p>
    <w:p w14:paraId="771D1AC3" w14:textId="7D7F7711" w:rsidR="00BB3FB0" w:rsidRPr="00BB3FB0" w:rsidRDefault="00BB3FB0" w:rsidP="00BB3FB0">
      <w:pPr>
        <w:numPr>
          <w:ilvl w:val="0"/>
          <w:numId w:val="22"/>
        </w:numPr>
        <w:rPr>
          <w:b/>
          <w:bCs/>
        </w:rPr>
      </w:pPr>
      <w:r w:rsidRPr="00BB3FB0">
        <w:rPr>
          <w:b/>
          <w:bCs/>
        </w:rPr>
        <w:t>Vaporisation / Flash (</w:t>
      </w:r>
      <w:proofErr w:type="spellStart"/>
      <w:r w:rsidRPr="00BB3FB0">
        <w:rPr>
          <w:b/>
          <w:bCs/>
        </w:rPr>
        <w:t>Flashing</w:t>
      </w:r>
      <w:proofErr w:type="spellEnd"/>
      <w:r w:rsidRPr="00BB3FB0">
        <w:rPr>
          <w:b/>
          <w:bCs/>
        </w:rPr>
        <w:t>) : La pression descend sous la pression de vapeur saturante (</w:t>
      </w:r>
      <w:proofErr w:type="spellStart"/>
      <w:r w:rsidRPr="00BB3FB0">
        <w:rPr>
          <w:b/>
          <w:bCs/>
        </w:rPr>
        <w:t>P_aval</w:t>
      </w:r>
      <w:proofErr w:type="spellEnd"/>
      <w:r w:rsidRPr="00BB3FB0">
        <w:rPr>
          <w:b/>
          <w:bCs/>
        </w:rPr>
        <w:t xml:space="preserve"> &lt; P</w:t>
      </w:r>
      <w:r>
        <w:rPr>
          <w:b/>
          <w:bCs/>
        </w:rPr>
        <w:t>u</w:t>
      </w:r>
      <w:r w:rsidRPr="00BB3FB0">
        <w:rPr>
          <w:b/>
          <w:bCs/>
        </w:rPr>
        <w:t>), mais ne remonte plus. Le liquide se transforme partiellement et définitivement en vapeur à la sortie.</w:t>
      </w:r>
    </w:p>
    <w:p w14:paraId="329899F6" w14:textId="77777777" w:rsidR="00BB3FB0" w:rsidRPr="00BB3FB0" w:rsidRDefault="00BB3FB0" w:rsidP="00BB3FB0">
      <w:pPr>
        <w:numPr>
          <w:ilvl w:val="1"/>
          <w:numId w:val="22"/>
        </w:numPr>
        <w:rPr>
          <w:b/>
          <w:bCs/>
        </w:rPr>
      </w:pPr>
      <w:r w:rsidRPr="00BB3FB0">
        <w:rPr>
          <w:b/>
          <w:bCs/>
          <w:i/>
          <w:iCs/>
        </w:rPr>
        <w:t>Impact :</w:t>
      </w:r>
      <w:r w:rsidRPr="00BB3FB0">
        <w:rPr>
          <w:b/>
          <w:bCs/>
        </w:rPr>
        <w:t xml:space="preserve"> Érosion à très haute vitesse par un mélange diphasique (effet sablage), blocage du débit (</w:t>
      </w:r>
      <w:proofErr w:type="spellStart"/>
      <w:r w:rsidRPr="00BB3FB0">
        <w:rPr>
          <w:b/>
          <w:bCs/>
          <w:i/>
          <w:iCs/>
        </w:rPr>
        <w:t>choked</w:t>
      </w:r>
      <w:proofErr w:type="spellEnd"/>
      <w:r w:rsidRPr="00BB3FB0">
        <w:rPr>
          <w:b/>
          <w:bCs/>
          <w:i/>
          <w:iCs/>
        </w:rPr>
        <w:t xml:space="preserve"> flow</w:t>
      </w:r>
      <w:r w:rsidRPr="00BB3FB0">
        <w:rPr>
          <w:b/>
          <w:bCs/>
        </w:rPr>
        <w:t>).</w:t>
      </w:r>
    </w:p>
    <w:p w14:paraId="2357343B" w14:textId="77777777" w:rsidR="00BB3FB0" w:rsidRPr="00BB3FB0" w:rsidRDefault="00BB3FB0" w:rsidP="00BB3FB0">
      <w:pPr>
        <w:numPr>
          <w:ilvl w:val="1"/>
          <w:numId w:val="22"/>
        </w:numPr>
        <w:rPr>
          <w:b/>
          <w:bCs/>
        </w:rPr>
      </w:pPr>
      <w:r w:rsidRPr="00BB3FB0">
        <w:rPr>
          <w:b/>
          <w:bCs/>
          <w:i/>
          <w:iCs/>
        </w:rPr>
        <w:t>Solutions :</w:t>
      </w:r>
      <w:r w:rsidRPr="00BB3FB0">
        <w:rPr>
          <w:b/>
          <w:bCs/>
        </w:rPr>
        <w:t xml:space="preserve"> Utilisation de corps en acier allié, vanne à passage droit, élargissement de la tuyauterie aval.</w:t>
      </w:r>
    </w:p>
    <w:p w14:paraId="637B884F" w14:textId="783D13C6" w:rsidR="00BB3FB0" w:rsidRPr="00BB3FB0" w:rsidRDefault="00BB3FB0" w:rsidP="00BB3FB0">
      <w:pPr>
        <w:pStyle w:val="Titre2"/>
      </w:pPr>
      <w:bookmarkStart w:id="34" w:name="_Toc239278778"/>
      <w:r w:rsidRPr="00BB3FB0">
        <w:t>Phénomènes Aérodynamiques (Gaz et Vapeur)</w:t>
      </w:r>
      <w:bookmarkEnd w:id="34"/>
    </w:p>
    <w:p w14:paraId="1529267A" w14:textId="0CC11493" w:rsidR="00BB3FB0" w:rsidRPr="00BB3FB0" w:rsidRDefault="00BB3FB0" w:rsidP="00BB3FB0">
      <w:pPr>
        <w:numPr>
          <w:ilvl w:val="0"/>
          <w:numId w:val="23"/>
        </w:numPr>
        <w:rPr>
          <w:b/>
          <w:bCs/>
        </w:rPr>
      </w:pPr>
      <w:r w:rsidRPr="00BB3FB0">
        <w:rPr>
          <w:b/>
          <w:bCs/>
        </w:rPr>
        <w:t>Bruit Aérodynamique et Écoulement Bloqué (</w:t>
      </w:r>
      <w:proofErr w:type="spellStart"/>
      <w:r w:rsidRPr="00BB3FB0">
        <w:rPr>
          <w:b/>
          <w:bCs/>
          <w:i/>
          <w:iCs/>
        </w:rPr>
        <w:t>Choked</w:t>
      </w:r>
      <w:proofErr w:type="spellEnd"/>
      <w:r w:rsidRPr="00BB3FB0">
        <w:rPr>
          <w:b/>
          <w:bCs/>
          <w:i/>
          <w:iCs/>
        </w:rPr>
        <w:t xml:space="preserve"> Flow</w:t>
      </w:r>
      <w:r w:rsidRPr="00BB3FB0">
        <w:rPr>
          <w:b/>
          <w:bCs/>
        </w:rPr>
        <w:t xml:space="preserve">) : Généré lorsque la vitesse du gaz atteint la vitesse du son (Mach 1) au niveau du siège en raison d'un ratio de pression élevé (Delta P / </w:t>
      </w:r>
      <w:proofErr w:type="spellStart"/>
      <w:r w:rsidRPr="00BB3FB0">
        <w:rPr>
          <w:b/>
          <w:bCs/>
        </w:rPr>
        <w:t>Pamont</w:t>
      </w:r>
      <w:proofErr w:type="spellEnd"/>
      <w:r w:rsidRPr="00BB3FB0">
        <w:rPr>
          <w:b/>
          <w:bCs/>
        </w:rPr>
        <w:t>).</w:t>
      </w:r>
    </w:p>
    <w:p w14:paraId="66B5DFBF" w14:textId="1A27E465" w:rsidR="00BB3FB0" w:rsidRPr="00BB3FB0" w:rsidRDefault="00BB3FB0" w:rsidP="00BB3FB0">
      <w:pPr>
        <w:numPr>
          <w:ilvl w:val="1"/>
          <w:numId w:val="23"/>
        </w:numPr>
        <w:rPr>
          <w:b/>
          <w:bCs/>
        </w:rPr>
      </w:pPr>
      <w:r w:rsidRPr="00BB3FB0">
        <w:rPr>
          <w:b/>
          <w:bCs/>
          <w:i/>
          <w:iCs/>
        </w:rPr>
        <w:t>Impact :</w:t>
      </w:r>
      <w:r w:rsidRPr="00BB3FB0">
        <w:rPr>
          <w:b/>
          <w:bCs/>
        </w:rPr>
        <w:t xml:space="preserve"> Niveaux sonores extrêmement dangereux (&gt; 100\</w:t>
      </w:r>
      <w:r>
        <w:rPr>
          <w:b/>
          <w:bCs/>
        </w:rPr>
        <w:t xml:space="preserve"> </w:t>
      </w:r>
      <w:proofErr w:type="spellStart"/>
      <w:r w:rsidRPr="00BB3FB0">
        <w:rPr>
          <w:b/>
          <w:bCs/>
        </w:rPr>
        <w:t>dBA</w:t>
      </w:r>
      <w:proofErr w:type="spellEnd"/>
      <w:r w:rsidRPr="00BB3FB0">
        <w:rPr>
          <w:b/>
          <w:bCs/>
        </w:rPr>
        <w:t>), fatigue mécanique des structures et risque de rupture des tuyauteries.</w:t>
      </w:r>
    </w:p>
    <w:p w14:paraId="6A55A2E3" w14:textId="77777777" w:rsidR="00BB3FB0" w:rsidRPr="00BB3FB0" w:rsidRDefault="00BB3FB0" w:rsidP="00BB3FB0">
      <w:pPr>
        <w:numPr>
          <w:ilvl w:val="1"/>
          <w:numId w:val="23"/>
        </w:numPr>
        <w:rPr>
          <w:b/>
          <w:bCs/>
        </w:rPr>
      </w:pPr>
      <w:r w:rsidRPr="00BB3FB0">
        <w:rPr>
          <w:b/>
          <w:bCs/>
          <w:i/>
          <w:iCs/>
        </w:rPr>
        <w:t>Solutions :</w:t>
      </w:r>
      <w:r w:rsidRPr="00BB3FB0">
        <w:rPr>
          <w:b/>
          <w:bCs/>
        </w:rPr>
        <w:t xml:space="preserve"> Cages anti-bruit (atténuation par micro-perforations), plaques de détente en aval, vannes à étages de pression successifs.</w:t>
      </w:r>
    </w:p>
    <w:p w14:paraId="7256CC02" w14:textId="6E19A5A2" w:rsidR="00BB3FB0" w:rsidRPr="00BB3FB0" w:rsidRDefault="00BB3FB0" w:rsidP="00BB3FB0">
      <w:pPr>
        <w:pStyle w:val="Titre2"/>
      </w:pPr>
      <w:bookmarkStart w:id="35" w:name="_Toc239278779"/>
      <w:r w:rsidRPr="00BB3FB0">
        <w:t>Perturbations Mécaniques et Électropneumatiques</w:t>
      </w:r>
      <w:bookmarkEnd w:id="35"/>
    </w:p>
    <w:p w14:paraId="06DD5800" w14:textId="77777777" w:rsidR="00BB3FB0" w:rsidRPr="00BB3FB0" w:rsidRDefault="00BB3FB0" w:rsidP="00BB3FB0">
      <w:pPr>
        <w:numPr>
          <w:ilvl w:val="0"/>
          <w:numId w:val="24"/>
        </w:numPr>
        <w:rPr>
          <w:b/>
          <w:bCs/>
        </w:rPr>
      </w:pPr>
      <w:r w:rsidRPr="00BB3FB0">
        <w:rPr>
          <w:b/>
          <w:bCs/>
        </w:rPr>
        <w:t>Effet de Coincement / Accrochage (</w:t>
      </w:r>
      <w:r w:rsidRPr="00BB3FB0">
        <w:rPr>
          <w:b/>
          <w:bCs/>
          <w:i/>
          <w:iCs/>
        </w:rPr>
        <w:t>Stick-Slip</w:t>
      </w:r>
      <w:r w:rsidRPr="00BB3FB0">
        <w:rPr>
          <w:b/>
          <w:bCs/>
        </w:rPr>
        <w:t>) : Cause majeure d'instabilité des boucles PID. La friction importante du presse-étoupe ou des joints empêche la tige de bouger légèrement. La pression monte jusqu'à vaincre le frottement statique, provoquant un saut brutal de la vanne.</w:t>
      </w:r>
    </w:p>
    <w:p w14:paraId="7485A16F" w14:textId="77777777" w:rsidR="00BB3FB0" w:rsidRPr="00BB3FB0" w:rsidRDefault="00BB3FB0" w:rsidP="00BB3FB0">
      <w:pPr>
        <w:numPr>
          <w:ilvl w:val="0"/>
          <w:numId w:val="24"/>
        </w:numPr>
        <w:rPr>
          <w:b/>
          <w:bCs/>
        </w:rPr>
      </w:pPr>
      <w:r w:rsidRPr="00BB3FB0">
        <w:rPr>
          <w:b/>
          <w:bCs/>
        </w:rPr>
        <w:t>Coup de Bélier (</w:t>
      </w:r>
      <w:r w:rsidRPr="00BB3FB0">
        <w:rPr>
          <w:b/>
          <w:bCs/>
          <w:i/>
          <w:iCs/>
        </w:rPr>
        <w:t>Water Hammer</w:t>
      </w:r>
      <w:r w:rsidRPr="00BB3FB0">
        <w:rPr>
          <w:b/>
          <w:bCs/>
        </w:rPr>
        <w:t>) : Onde de choc de surpression causée par une fermeture ou une ouverture trop rapide de la vanne dans un réseau liquide.</w:t>
      </w:r>
    </w:p>
    <w:p w14:paraId="458F0A52" w14:textId="77777777" w:rsidR="00BB3FB0" w:rsidRPr="00BB3FB0" w:rsidRDefault="00BB3FB0" w:rsidP="00BB3FB0">
      <w:pPr>
        <w:numPr>
          <w:ilvl w:val="1"/>
          <w:numId w:val="24"/>
        </w:numPr>
        <w:rPr>
          <w:b/>
          <w:bCs/>
        </w:rPr>
      </w:pPr>
      <w:r w:rsidRPr="00BB3FB0">
        <w:rPr>
          <w:b/>
          <w:bCs/>
          <w:i/>
          <w:iCs/>
        </w:rPr>
        <w:t>Solutions :</w:t>
      </w:r>
      <w:r w:rsidRPr="00BB3FB0">
        <w:rPr>
          <w:b/>
          <w:bCs/>
        </w:rPr>
        <w:t xml:space="preserve"> Ajustement des temps de réponse via les étrangleurs du positionneur ou temporisation de la consigne dans l'API.</w:t>
      </w:r>
    </w:p>
    <w:p w14:paraId="1B8BD451" w14:textId="77777777" w:rsidR="00BB3FB0" w:rsidRPr="00BB3FB0" w:rsidRDefault="00BB3FB0" w:rsidP="00BB3FB0">
      <w:pPr>
        <w:numPr>
          <w:ilvl w:val="0"/>
          <w:numId w:val="24"/>
        </w:numPr>
        <w:rPr>
          <w:b/>
          <w:bCs/>
        </w:rPr>
      </w:pPr>
      <w:r w:rsidRPr="00BB3FB0">
        <w:rPr>
          <w:b/>
          <w:bCs/>
        </w:rPr>
        <w:t>Hystérésis et Zone Morte : Écart de position pour une même valeur de consigne selon que l'on arrive en montant ou en descendant, causé par les jeux mécaniques (biellettes) et les frictions.</w:t>
      </w:r>
    </w:p>
    <w:p w14:paraId="389484E9" w14:textId="77777777" w:rsidR="00BB3FB0" w:rsidRDefault="00BB3FB0">
      <w:r>
        <w:t>.</w:t>
      </w:r>
    </w:p>
    <w:tbl>
      <w:tblPr>
        <w:tblW w:w="0" w:type="dxa"/>
        <w:tblCellMar>
          <w:left w:w="0" w:type="dxa"/>
          <w:right w:w="0" w:type="dxa"/>
        </w:tblCellMar>
        <w:tblLook w:val="04A0" w:firstRow="1" w:lastRow="0" w:firstColumn="1" w:lastColumn="0" w:noHBand="0" w:noVBand="1"/>
      </w:tblPr>
      <w:tblGrid>
        <w:gridCol w:w="1374"/>
        <w:gridCol w:w="3753"/>
        <w:gridCol w:w="4829"/>
      </w:tblGrid>
      <w:tr w:rsidR="0070707A" w:rsidRPr="0070707A" w14:paraId="6367AD5A" w14:textId="77777777" w:rsidTr="0070707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B050"/>
            <w:tcMar>
              <w:top w:w="30" w:type="dxa"/>
              <w:left w:w="45" w:type="dxa"/>
              <w:bottom w:w="30" w:type="dxa"/>
              <w:right w:w="45" w:type="dxa"/>
            </w:tcMar>
            <w:vAlign w:val="bottom"/>
            <w:hideMark/>
          </w:tcPr>
          <w:p w14:paraId="0764DD40" w14:textId="77777777" w:rsidR="0070707A" w:rsidRPr="0070707A" w:rsidRDefault="0070707A" w:rsidP="0070707A">
            <w:pPr>
              <w:jc w:val="center"/>
              <w:rPr>
                <w:b/>
                <w:bCs/>
              </w:rPr>
            </w:pPr>
            <w:r w:rsidRPr="0070707A">
              <w:rPr>
                <w:b/>
                <w:bCs/>
              </w:rPr>
              <w:t>Phénomène</w:t>
            </w:r>
          </w:p>
        </w:tc>
        <w:tc>
          <w:tcPr>
            <w:tcW w:w="0" w:type="auto"/>
            <w:tcBorders>
              <w:top w:val="single" w:sz="6" w:space="0" w:color="CCCCCC"/>
              <w:left w:val="single" w:sz="6" w:space="0" w:color="CCCCCC"/>
              <w:bottom w:val="single" w:sz="6" w:space="0" w:color="CCCCCC"/>
              <w:right w:val="single" w:sz="6" w:space="0" w:color="CCCCCC"/>
            </w:tcBorders>
            <w:shd w:val="clear" w:color="auto" w:fill="00B050"/>
            <w:tcMar>
              <w:top w:w="30" w:type="dxa"/>
              <w:left w:w="45" w:type="dxa"/>
              <w:bottom w:w="30" w:type="dxa"/>
              <w:right w:w="45" w:type="dxa"/>
            </w:tcMar>
            <w:vAlign w:val="bottom"/>
            <w:hideMark/>
          </w:tcPr>
          <w:p w14:paraId="43889839" w14:textId="77777777" w:rsidR="0070707A" w:rsidRPr="0070707A" w:rsidRDefault="0070707A" w:rsidP="0070707A">
            <w:pPr>
              <w:jc w:val="center"/>
              <w:rPr>
                <w:b/>
                <w:bCs/>
              </w:rPr>
            </w:pPr>
            <w:r w:rsidRPr="0070707A">
              <w:rPr>
                <w:b/>
                <w:bCs/>
              </w:rPr>
              <w:t>Condition physique</w:t>
            </w:r>
          </w:p>
        </w:tc>
        <w:tc>
          <w:tcPr>
            <w:tcW w:w="0" w:type="auto"/>
            <w:tcBorders>
              <w:top w:val="single" w:sz="6" w:space="0" w:color="CCCCCC"/>
              <w:left w:val="single" w:sz="6" w:space="0" w:color="CCCCCC"/>
              <w:bottom w:val="single" w:sz="6" w:space="0" w:color="CCCCCC"/>
              <w:right w:val="single" w:sz="6" w:space="0" w:color="CCCCCC"/>
            </w:tcBorders>
            <w:shd w:val="clear" w:color="auto" w:fill="00B050"/>
            <w:tcMar>
              <w:top w:w="30" w:type="dxa"/>
              <w:left w:w="45" w:type="dxa"/>
              <w:bottom w:w="30" w:type="dxa"/>
              <w:right w:w="45" w:type="dxa"/>
            </w:tcMar>
            <w:vAlign w:val="bottom"/>
            <w:hideMark/>
          </w:tcPr>
          <w:p w14:paraId="6A44907B" w14:textId="77777777" w:rsidR="0070707A" w:rsidRPr="0070707A" w:rsidRDefault="0070707A" w:rsidP="0070707A">
            <w:pPr>
              <w:jc w:val="center"/>
              <w:rPr>
                <w:b/>
                <w:bCs/>
              </w:rPr>
            </w:pPr>
            <w:r w:rsidRPr="0070707A">
              <w:rPr>
                <w:b/>
                <w:bCs/>
              </w:rPr>
              <w:t>Symptôme / Conséquence</w:t>
            </w:r>
          </w:p>
        </w:tc>
      </w:tr>
      <w:tr w:rsidR="0070707A" w:rsidRPr="0070707A" w14:paraId="0CAF9EAE" w14:textId="77777777" w:rsidTr="0070707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1B723A67" w14:textId="77777777" w:rsidR="0070707A" w:rsidRPr="0070707A" w:rsidRDefault="0070707A" w:rsidP="0070707A">
            <w:r w:rsidRPr="0070707A">
              <w:t>Cavitation</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083739B1" w14:textId="77777777" w:rsidR="0070707A" w:rsidRPr="0070707A" w:rsidRDefault="0070707A" w:rsidP="0070707A">
            <w:proofErr w:type="spellStart"/>
            <w:r w:rsidRPr="0070707A">
              <w:t>Paval</w:t>
            </w:r>
            <w:proofErr w:type="spellEnd"/>
            <w:r w:rsidRPr="0070707A">
              <w:t>​&gt;</w:t>
            </w:r>
            <w:proofErr w:type="spellStart"/>
            <w:r w:rsidRPr="0070707A">
              <w:t>Pv</w:t>
            </w:r>
            <w:proofErr w:type="spellEnd"/>
            <w:r w:rsidRPr="0070707A">
              <w:t xml:space="preserve">​ après avoir chuté sous </w:t>
            </w:r>
            <w:proofErr w:type="spellStart"/>
            <w:r w:rsidRPr="0070707A">
              <w:t>Pv</w:t>
            </w:r>
            <w:proofErr w:type="spellEnd"/>
            <w:r w:rsidRPr="0070707A">
              <w:t>​</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49ACFE96" w14:textId="77777777" w:rsidR="0070707A" w:rsidRPr="0070707A" w:rsidRDefault="0070707A" w:rsidP="0070707A">
            <w:r w:rsidRPr="0070707A">
              <w:t>Bruit de gravier, micro-cratères sur l'obturateur</w:t>
            </w:r>
          </w:p>
        </w:tc>
      </w:tr>
      <w:tr w:rsidR="0070707A" w:rsidRPr="0070707A" w14:paraId="105A4C7F" w14:textId="77777777" w:rsidTr="0070707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4867390D" w14:textId="77777777" w:rsidR="0070707A" w:rsidRPr="0070707A" w:rsidRDefault="0070707A" w:rsidP="0070707A">
            <w:r w:rsidRPr="0070707A">
              <w:t>Flash</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3B047845" w14:textId="77777777" w:rsidR="0070707A" w:rsidRPr="0070707A" w:rsidRDefault="0070707A" w:rsidP="0070707A">
            <w:proofErr w:type="spellStart"/>
            <w:r w:rsidRPr="0070707A">
              <w:t>Paval</w:t>
            </w:r>
            <w:proofErr w:type="spellEnd"/>
            <w:r w:rsidRPr="0070707A">
              <w:t>​&lt;</w:t>
            </w:r>
            <w:proofErr w:type="spellStart"/>
            <w:r w:rsidRPr="0070707A">
              <w:t>Pv</w:t>
            </w:r>
            <w:proofErr w:type="spellEnd"/>
            <w:r w:rsidRPr="0070707A">
              <w:t>​ en permanence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3586D306" w14:textId="77777777" w:rsidR="0070707A" w:rsidRPr="0070707A" w:rsidRDefault="0070707A" w:rsidP="0070707A">
            <w:r w:rsidRPr="0070707A">
              <w:t>Érosion lisse, attaque diphasique haute vitesse</w:t>
            </w:r>
          </w:p>
        </w:tc>
      </w:tr>
      <w:tr w:rsidR="0070707A" w:rsidRPr="0070707A" w14:paraId="0A4E7C08" w14:textId="77777777" w:rsidTr="0070707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73356A44" w14:textId="77777777" w:rsidR="0070707A" w:rsidRPr="0070707A" w:rsidRDefault="0070707A" w:rsidP="0070707A">
            <w:proofErr w:type="spellStart"/>
            <w:r w:rsidRPr="0070707A">
              <w:t>Choked</w:t>
            </w:r>
            <w:proofErr w:type="spellEnd"/>
            <w:r w:rsidRPr="0070707A">
              <w:t xml:space="preserve"> Flow</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633AB381" w14:textId="77777777" w:rsidR="0070707A" w:rsidRPr="0070707A" w:rsidRDefault="0070707A" w:rsidP="0070707A">
            <w:r w:rsidRPr="0070707A">
              <w:t>Vitesse au col = Mach 1</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5E053EFE" w14:textId="77777777" w:rsidR="0070707A" w:rsidRPr="0070707A" w:rsidRDefault="0070707A" w:rsidP="0070707A">
            <w:r w:rsidRPr="0070707A">
              <w:t>Le débit n'augmente plus même si ΔP augmente</w:t>
            </w:r>
          </w:p>
        </w:tc>
      </w:tr>
      <w:tr w:rsidR="0070707A" w:rsidRPr="0070707A" w14:paraId="017F450C" w14:textId="77777777" w:rsidTr="0070707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7FF8E5A4" w14:textId="77777777" w:rsidR="0070707A" w:rsidRPr="0070707A" w:rsidRDefault="0070707A" w:rsidP="0070707A">
            <w:r w:rsidRPr="0070707A">
              <w:t>Stick-Slip</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0A8EC143" w14:textId="77777777" w:rsidR="0070707A" w:rsidRPr="0070707A" w:rsidRDefault="0070707A" w:rsidP="0070707A">
            <w:r w:rsidRPr="0070707A">
              <w:t>Friction statique &gt; Friction dynamique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2198E469" w14:textId="77777777" w:rsidR="0070707A" w:rsidRPr="0070707A" w:rsidRDefault="0070707A" w:rsidP="0070707A">
            <w:r w:rsidRPr="0070707A">
              <w:t>Pompage de la boucle, variations en créneaux</w:t>
            </w:r>
          </w:p>
        </w:tc>
      </w:tr>
    </w:tbl>
    <w:p w14:paraId="1C9F23E5" w14:textId="77777777" w:rsidR="00BB3FB0" w:rsidRDefault="00BB3FB0"/>
    <w:p w14:paraId="0931DA12" w14:textId="77777777" w:rsidR="00BB3FB0" w:rsidRDefault="00BB3FB0"/>
    <w:p w14:paraId="672FC87B" w14:textId="77777777" w:rsidR="00BB3FB0" w:rsidRDefault="00BB3FB0"/>
    <w:p w14:paraId="224ADD73" w14:textId="77777777" w:rsidR="00BB3FB0" w:rsidRDefault="00BB3FB0"/>
    <w:p w14:paraId="6D144FAF" w14:textId="2F2B117E" w:rsidR="00613856" w:rsidRDefault="00613856">
      <w:r>
        <w:br w:type="page"/>
      </w:r>
    </w:p>
    <w:p w14:paraId="3748F7AF" w14:textId="3020380E" w:rsidR="0008446A" w:rsidRDefault="00000000" w:rsidP="00613856">
      <w:pPr>
        <w:pStyle w:val="Titre1"/>
      </w:pPr>
      <w:bookmarkStart w:id="36" w:name="_Toc239278780"/>
      <w:r>
        <w:lastRenderedPageBreak/>
        <w:t>Check-list de Sélection</w:t>
      </w:r>
      <w:r w:rsidR="00613856">
        <w:t xml:space="preserve"> d’une vanne</w:t>
      </w:r>
      <w:bookmarkEnd w:id="36"/>
    </w:p>
    <w:p w14:paraId="667DCDCB" w14:textId="77777777" w:rsidR="0070707A" w:rsidRPr="0070707A" w:rsidRDefault="0070707A" w:rsidP="0070707A">
      <w:pPr>
        <w:pStyle w:val="Titre2"/>
        <w:spacing w:before="0" w:after="0"/>
      </w:pPr>
      <w:bookmarkStart w:id="37" w:name="_Toc239278781"/>
      <w:r w:rsidRPr="0070707A">
        <w:t>Caractéristiques du Fluide &amp; Conditions de Service</w:t>
      </w:r>
      <w:bookmarkEnd w:id="37"/>
    </w:p>
    <w:p w14:paraId="034CDE5C" w14:textId="77777777" w:rsidR="0070707A" w:rsidRPr="0070707A" w:rsidRDefault="0070707A" w:rsidP="0070707A">
      <w:pPr>
        <w:numPr>
          <w:ilvl w:val="0"/>
          <w:numId w:val="25"/>
        </w:numPr>
        <w:pBdr>
          <w:top w:val="nil"/>
          <w:left w:val="nil"/>
          <w:bottom w:val="nil"/>
          <w:right w:val="nil"/>
          <w:between w:val="nil"/>
        </w:pBdr>
      </w:pPr>
      <w:r w:rsidRPr="0070707A">
        <w:rPr>
          <w:b/>
          <w:bCs/>
        </w:rPr>
        <w:t>État physique :</w:t>
      </w:r>
      <w:r w:rsidRPr="0070707A">
        <w:t xml:space="preserve"> Liquide, gaz, vapeur, mélange diphasique ou fluide chargé (boues, solides).</w:t>
      </w:r>
    </w:p>
    <w:p w14:paraId="36FB1B55" w14:textId="77777777" w:rsidR="0070707A" w:rsidRPr="0070707A" w:rsidRDefault="0070707A" w:rsidP="0070707A">
      <w:pPr>
        <w:numPr>
          <w:ilvl w:val="0"/>
          <w:numId w:val="25"/>
        </w:numPr>
        <w:pBdr>
          <w:top w:val="nil"/>
          <w:left w:val="nil"/>
          <w:bottom w:val="nil"/>
          <w:right w:val="nil"/>
          <w:between w:val="nil"/>
        </w:pBdr>
      </w:pPr>
      <w:r w:rsidRPr="0070707A">
        <w:rPr>
          <w:b/>
          <w:bCs/>
        </w:rPr>
        <w:t>Propriétés physico-chimiques :</w:t>
      </w:r>
      <w:r w:rsidRPr="0070707A">
        <w:t xml:space="preserve"> Viscosité, masse volumique, agressivité chimique (corrosion/érosion), risque de cristallisation.</w:t>
      </w:r>
    </w:p>
    <w:p w14:paraId="5A54504A" w14:textId="39E1A533" w:rsidR="0070707A" w:rsidRDefault="0070707A" w:rsidP="0070707A">
      <w:pPr>
        <w:numPr>
          <w:ilvl w:val="0"/>
          <w:numId w:val="25"/>
        </w:numPr>
        <w:pBdr>
          <w:top w:val="nil"/>
          <w:left w:val="nil"/>
          <w:bottom w:val="nil"/>
          <w:right w:val="nil"/>
          <w:between w:val="nil"/>
        </w:pBdr>
      </w:pPr>
      <w:r w:rsidRPr="0070707A">
        <w:rPr>
          <w:b/>
          <w:bCs/>
        </w:rPr>
        <w:t>Température et Pression :</w:t>
      </w:r>
      <w:r w:rsidRPr="0070707A">
        <w:t xml:space="preserve"> </w:t>
      </w:r>
      <w:proofErr w:type="spellStart"/>
      <w:r w:rsidRPr="0070707A">
        <w:t>Tmin</w:t>
      </w:r>
      <w:proofErr w:type="spellEnd"/>
      <w:r w:rsidRPr="0070707A">
        <w:t xml:space="preserve"> / Tmax et </w:t>
      </w:r>
      <w:proofErr w:type="spellStart"/>
      <w:r w:rsidRPr="0070707A">
        <w:t>Pmin</w:t>
      </w:r>
      <w:proofErr w:type="spellEnd"/>
      <w:r w:rsidRPr="0070707A">
        <w:t xml:space="preserve"> / P</w:t>
      </w:r>
      <w:r>
        <w:t>m</w:t>
      </w:r>
      <w:r w:rsidRPr="0070707A">
        <w:t>ax pour le choix de la classe de pression (PN16, PN40, ASME Class 150/300/600) et des matériaux (inox, PTFE, Stellite).</w:t>
      </w:r>
    </w:p>
    <w:p w14:paraId="6F991181" w14:textId="001318FB" w:rsidR="0070707A" w:rsidRPr="0070707A" w:rsidRDefault="0070707A" w:rsidP="0070707A">
      <w:pPr>
        <w:pStyle w:val="Titre2"/>
        <w:spacing w:before="0" w:after="0"/>
      </w:pPr>
      <w:bookmarkStart w:id="38" w:name="_Toc239278782"/>
      <w:r w:rsidRPr="0070707A">
        <w:t>2. Calcul du K</w:t>
      </w:r>
      <w:r>
        <w:t>u</w:t>
      </w:r>
      <w:r w:rsidRPr="0070707A">
        <w:t xml:space="preserve"> et Dimensionnement Hydraulique</w:t>
      </w:r>
      <w:bookmarkEnd w:id="38"/>
    </w:p>
    <w:p w14:paraId="5E416DE9" w14:textId="6B029F04" w:rsidR="0070707A" w:rsidRPr="0070707A" w:rsidRDefault="0070707A" w:rsidP="0070707A">
      <w:pPr>
        <w:numPr>
          <w:ilvl w:val="0"/>
          <w:numId w:val="26"/>
        </w:numPr>
        <w:pBdr>
          <w:top w:val="nil"/>
          <w:left w:val="nil"/>
          <w:bottom w:val="nil"/>
          <w:right w:val="nil"/>
          <w:between w:val="nil"/>
        </w:pBdr>
      </w:pPr>
      <w:r w:rsidRPr="0070707A">
        <w:rPr>
          <w:b/>
          <w:bCs/>
        </w:rPr>
        <w:t>Débits de calcul :</w:t>
      </w:r>
      <w:r w:rsidRPr="0070707A">
        <w:t xml:space="preserve"> Détermination de </w:t>
      </w:r>
      <w:proofErr w:type="spellStart"/>
      <w:r w:rsidRPr="0070707A">
        <w:t>Qmin</w:t>
      </w:r>
      <w:proofErr w:type="spellEnd"/>
      <w:r w:rsidRPr="0070707A">
        <w:t xml:space="preserve">, </w:t>
      </w:r>
      <w:proofErr w:type="spellStart"/>
      <w:r w:rsidRPr="0070707A">
        <w:t>Qnom</w:t>
      </w:r>
      <w:proofErr w:type="spellEnd"/>
      <w:r w:rsidRPr="0070707A">
        <w:t xml:space="preserve">, et </w:t>
      </w:r>
      <w:proofErr w:type="spellStart"/>
      <w:r w:rsidRPr="0070707A">
        <w:t>Qmax</w:t>
      </w:r>
      <w:proofErr w:type="spellEnd"/>
      <w:r w:rsidRPr="0070707A">
        <w:t>.</w:t>
      </w:r>
    </w:p>
    <w:p w14:paraId="0F225ACA" w14:textId="09DEF1E5" w:rsidR="0070707A" w:rsidRPr="0070707A" w:rsidRDefault="0070707A" w:rsidP="0070707A">
      <w:pPr>
        <w:numPr>
          <w:ilvl w:val="0"/>
          <w:numId w:val="26"/>
        </w:numPr>
        <w:pBdr>
          <w:top w:val="nil"/>
          <w:left w:val="nil"/>
          <w:bottom w:val="nil"/>
          <w:right w:val="nil"/>
          <w:between w:val="nil"/>
        </w:pBdr>
      </w:pPr>
      <w:r w:rsidRPr="0070707A">
        <w:rPr>
          <w:b/>
          <w:bCs/>
        </w:rPr>
        <w:t>Pression différentielle (Delta P) :</w:t>
      </w:r>
      <w:r w:rsidRPr="0070707A">
        <w:t xml:space="preserve"> Delta P disponible aux différents régimes.</w:t>
      </w:r>
    </w:p>
    <w:p w14:paraId="3401B460" w14:textId="51399A48" w:rsidR="0070707A" w:rsidRPr="0070707A" w:rsidRDefault="0070707A" w:rsidP="0070707A">
      <w:pPr>
        <w:numPr>
          <w:ilvl w:val="0"/>
          <w:numId w:val="26"/>
        </w:numPr>
        <w:pBdr>
          <w:top w:val="nil"/>
          <w:left w:val="nil"/>
          <w:bottom w:val="nil"/>
          <w:right w:val="nil"/>
          <w:between w:val="nil"/>
        </w:pBdr>
      </w:pPr>
      <w:r w:rsidRPr="0070707A">
        <w:rPr>
          <w:b/>
          <w:bCs/>
        </w:rPr>
        <w:t xml:space="preserve">Vérification du </w:t>
      </w:r>
      <w:proofErr w:type="spellStart"/>
      <w:r>
        <w:rPr>
          <w:b/>
          <w:bCs/>
        </w:rPr>
        <w:t>K</w:t>
      </w:r>
      <w:r w:rsidRPr="0070707A">
        <w:rPr>
          <w:b/>
          <w:bCs/>
        </w:rPr>
        <w:t>v</w:t>
      </w:r>
      <w:proofErr w:type="spellEnd"/>
      <w:r w:rsidRPr="0070707A">
        <w:rPr>
          <w:b/>
          <w:bCs/>
        </w:rPr>
        <w:t xml:space="preserve"> calculé :</w:t>
      </w:r>
      <w:r w:rsidRPr="0070707A">
        <w:t xml:space="preserve"> Choix du </w:t>
      </w:r>
      <w:proofErr w:type="spellStart"/>
      <w:r w:rsidRPr="0070707A">
        <w:t>Kv</w:t>
      </w:r>
      <w:proofErr w:type="spellEnd"/>
      <w:r w:rsidRPr="0070707A">
        <w:t xml:space="preserve"> nominal (</w:t>
      </w:r>
      <w:proofErr w:type="spellStart"/>
      <w:r w:rsidRPr="0070707A">
        <w:t>Kvs</w:t>
      </w:r>
      <w:proofErr w:type="spellEnd"/>
      <w:r w:rsidRPr="0070707A">
        <w:t>) de la vanne avec une marge de sécurité.</w:t>
      </w:r>
    </w:p>
    <w:p w14:paraId="40719B2B" w14:textId="518A01EB" w:rsidR="0070707A" w:rsidRDefault="0070707A" w:rsidP="0070707A">
      <w:pPr>
        <w:numPr>
          <w:ilvl w:val="0"/>
          <w:numId w:val="26"/>
        </w:numPr>
        <w:pBdr>
          <w:top w:val="nil"/>
          <w:left w:val="nil"/>
          <w:bottom w:val="nil"/>
          <w:right w:val="nil"/>
          <w:between w:val="nil"/>
        </w:pBdr>
      </w:pPr>
      <w:r w:rsidRPr="0070707A">
        <w:rPr>
          <w:b/>
          <w:bCs/>
        </w:rPr>
        <w:t>Règle d'ouverture :</w:t>
      </w:r>
      <w:r w:rsidRPr="0070707A">
        <w:t xml:space="preserve"> S'assurer que l'ouverture est comprise entre </w:t>
      </w:r>
      <w:r w:rsidRPr="0070707A">
        <w:rPr>
          <w:b/>
          <w:bCs/>
        </w:rPr>
        <w:t xml:space="preserve">20 % à </w:t>
      </w:r>
      <w:proofErr w:type="spellStart"/>
      <w:r w:rsidRPr="0070707A">
        <w:rPr>
          <w:b/>
          <w:bCs/>
        </w:rPr>
        <w:t>Q</w:t>
      </w:r>
      <w:r>
        <w:rPr>
          <w:b/>
          <w:bCs/>
        </w:rPr>
        <w:t>m</w:t>
      </w:r>
      <w:r w:rsidRPr="0070707A">
        <w:rPr>
          <w:b/>
          <w:bCs/>
        </w:rPr>
        <w:t>in</w:t>
      </w:r>
      <w:proofErr w:type="spellEnd"/>
      <w:r w:rsidRPr="0070707A">
        <w:t xml:space="preserve"> et </w:t>
      </w:r>
      <w:r w:rsidRPr="0070707A">
        <w:rPr>
          <w:b/>
          <w:bCs/>
        </w:rPr>
        <w:t xml:space="preserve">80 % à </w:t>
      </w:r>
      <w:proofErr w:type="spellStart"/>
      <w:r w:rsidRPr="0070707A">
        <w:rPr>
          <w:b/>
          <w:bCs/>
        </w:rPr>
        <w:t>Qmax</w:t>
      </w:r>
      <w:proofErr w:type="spellEnd"/>
      <w:r w:rsidRPr="0070707A">
        <w:t xml:space="preserve"> pour conserver l'autorité de vanne (a </w:t>
      </w:r>
      <w:r>
        <w:t xml:space="preserve">&gt;= </w:t>
      </w:r>
      <w:r w:rsidRPr="0070707A">
        <w:t>0,3).</w:t>
      </w:r>
    </w:p>
    <w:p w14:paraId="615AA7B9" w14:textId="77777777" w:rsidR="0070707A" w:rsidRPr="0070707A" w:rsidRDefault="0070707A" w:rsidP="0070707A">
      <w:pPr>
        <w:pStyle w:val="Titre2"/>
        <w:spacing w:before="0" w:after="0"/>
      </w:pPr>
      <w:bookmarkStart w:id="39" w:name="_Toc239278783"/>
      <w:r w:rsidRPr="0070707A">
        <w:t xml:space="preserve">3. Choix du Type de Vanne &amp; de la Caractéristique </w:t>
      </w:r>
      <w:proofErr w:type="spellStart"/>
      <w:r w:rsidRPr="0070707A">
        <w:t>Intrinseque</w:t>
      </w:r>
      <w:bookmarkEnd w:id="39"/>
      <w:proofErr w:type="spellEnd"/>
    </w:p>
    <w:p w14:paraId="6DE13BA5" w14:textId="77777777" w:rsidR="0070707A" w:rsidRPr="0070707A" w:rsidRDefault="0070707A" w:rsidP="0070707A">
      <w:pPr>
        <w:numPr>
          <w:ilvl w:val="0"/>
          <w:numId w:val="27"/>
        </w:numPr>
        <w:pBdr>
          <w:top w:val="nil"/>
          <w:left w:val="nil"/>
          <w:bottom w:val="nil"/>
          <w:right w:val="nil"/>
          <w:between w:val="nil"/>
        </w:pBdr>
      </w:pPr>
      <w:r w:rsidRPr="0070707A">
        <w:rPr>
          <w:b/>
          <w:bCs/>
        </w:rPr>
        <w:t>Technologie :</w:t>
      </w:r>
      <w:r w:rsidRPr="0070707A">
        <w:t xml:space="preserve"> Soupape (haute précision), boisseau sphérique / papillon (fort débit, faible perte de charge), membrane (ultra-propre/corrosif).</w:t>
      </w:r>
    </w:p>
    <w:p w14:paraId="74BA282B" w14:textId="77777777" w:rsidR="0070707A" w:rsidRPr="0070707A" w:rsidRDefault="0070707A" w:rsidP="0070707A">
      <w:pPr>
        <w:numPr>
          <w:ilvl w:val="0"/>
          <w:numId w:val="27"/>
        </w:numPr>
        <w:pBdr>
          <w:top w:val="nil"/>
          <w:left w:val="nil"/>
          <w:bottom w:val="nil"/>
          <w:right w:val="nil"/>
          <w:between w:val="nil"/>
        </w:pBdr>
      </w:pPr>
      <w:r w:rsidRPr="0070707A">
        <w:rPr>
          <w:b/>
          <w:bCs/>
        </w:rPr>
        <w:t>Profil du clapet :</w:t>
      </w:r>
    </w:p>
    <w:p w14:paraId="24A3E3F2" w14:textId="61B16E9D" w:rsidR="0070707A" w:rsidRPr="0070707A" w:rsidRDefault="0070707A" w:rsidP="0070707A">
      <w:pPr>
        <w:numPr>
          <w:ilvl w:val="1"/>
          <w:numId w:val="27"/>
        </w:numPr>
        <w:pBdr>
          <w:top w:val="nil"/>
          <w:left w:val="nil"/>
          <w:bottom w:val="nil"/>
          <w:right w:val="nil"/>
          <w:between w:val="nil"/>
        </w:pBdr>
      </w:pPr>
      <w:r w:rsidRPr="0070707A">
        <w:rPr>
          <w:i/>
          <w:iCs/>
        </w:rPr>
        <w:t>Égal pourcentage (=%) :</w:t>
      </w:r>
      <w:r w:rsidRPr="0070707A">
        <w:t xml:space="preserve"> Pour les réseaux où la pression varie fortement avec le débit.</w:t>
      </w:r>
    </w:p>
    <w:p w14:paraId="3E6C8B2A" w14:textId="7367A220" w:rsidR="0070707A" w:rsidRPr="0070707A" w:rsidRDefault="0070707A" w:rsidP="0070707A">
      <w:pPr>
        <w:numPr>
          <w:ilvl w:val="1"/>
          <w:numId w:val="27"/>
        </w:numPr>
        <w:pBdr>
          <w:top w:val="nil"/>
          <w:left w:val="nil"/>
          <w:bottom w:val="nil"/>
          <w:right w:val="nil"/>
          <w:between w:val="nil"/>
        </w:pBdr>
      </w:pPr>
      <w:r w:rsidRPr="0070707A">
        <w:rPr>
          <w:i/>
          <w:iCs/>
        </w:rPr>
        <w:t>Linéaire :</w:t>
      </w:r>
      <w:r w:rsidRPr="0070707A">
        <w:t xml:space="preserve"> Pour un Delta P constant ou la régulation de niveau.</w:t>
      </w:r>
    </w:p>
    <w:p w14:paraId="65239256" w14:textId="77777777" w:rsidR="0070707A" w:rsidRDefault="0070707A" w:rsidP="0070707A">
      <w:pPr>
        <w:numPr>
          <w:ilvl w:val="1"/>
          <w:numId w:val="27"/>
        </w:numPr>
        <w:pBdr>
          <w:top w:val="nil"/>
          <w:left w:val="nil"/>
          <w:bottom w:val="nil"/>
          <w:right w:val="nil"/>
          <w:between w:val="nil"/>
        </w:pBdr>
      </w:pPr>
      <w:r w:rsidRPr="0070707A">
        <w:rPr>
          <w:i/>
          <w:iCs/>
        </w:rPr>
        <w:t>Ouverture rapide :</w:t>
      </w:r>
      <w:r w:rsidRPr="0070707A">
        <w:t xml:space="preserve"> Pour le service Tout-ou-Rien / Sécurité.</w:t>
      </w:r>
    </w:p>
    <w:p w14:paraId="20B1E368" w14:textId="77777777" w:rsidR="0070707A" w:rsidRPr="0070707A" w:rsidRDefault="0070707A" w:rsidP="0070707A">
      <w:pPr>
        <w:pStyle w:val="Titre2"/>
        <w:spacing w:before="0" w:after="0"/>
      </w:pPr>
      <w:bookmarkStart w:id="40" w:name="_Toc239278784"/>
      <w:r w:rsidRPr="0070707A">
        <w:t>4. Vérification des Phénomènes Perturbateurs</w:t>
      </w:r>
      <w:bookmarkEnd w:id="40"/>
    </w:p>
    <w:p w14:paraId="636DD16A" w14:textId="6D785943" w:rsidR="0070707A" w:rsidRPr="0070707A" w:rsidRDefault="0070707A" w:rsidP="0070707A">
      <w:pPr>
        <w:numPr>
          <w:ilvl w:val="0"/>
          <w:numId w:val="28"/>
        </w:numPr>
        <w:pBdr>
          <w:top w:val="nil"/>
          <w:left w:val="nil"/>
          <w:bottom w:val="nil"/>
          <w:right w:val="nil"/>
          <w:between w:val="nil"/>
        </w:pBdr>
      </w:pPr>
      <w:r w:rsidRPr="0070707A">
        <w:rPr>
          <w:b/>
          <w:bCs/>
        </w:rPr>
        <w:t>Liquides :</w:t>
      </w:r>
      <w:r w:rsidRPr="0070707A">
        <w:t xml:space="preserve"> Calcul du risque de </w:t>
      </w:r>
      <w:r w:rsidRPr="0070707A">
        <w:rPr>
          <w:b/>
          <w:bCs/>
        </w:rPr>
        <w:t>cavitation</w:t>
      </w:r>
      <w:r w:rsidRPr="0070707A">
        <w:t xml:space="preserve"> ou de </w:t>
      </w:r>
      <w:proofErr w:type="spellStart"/>
      <w:r w:rsidRPr="0070707A">
        <w:rPr>
          <w:b/>
          <w:bCs/>
        </w:rPr>
        <w:t>flashing</w:t>
      </w:r>
      <w:proofErr w:type="spellEnd"/>
      <w:r w:rsidRPr="0070707A">
        <w:t xml:space="preserve"> (index </w:t>
      </w:r>
      <w:proofErr w:type="spellStart"/>
      <w:r w:rsidRPr="0070707A">
        <w:t>F</w:t>
      </w:r>
      <w:r>
        <w:t>l</w:t>
      </w:r>
      <w:proofErr w:type="spellEnd"/>
      <w:r w:rsidRPr="0070707A">
        <w:t>). Choix d'un trim spécifique si nécessaire.</w:t>
      </w:r>
    </w:p>
    <w:p w14:paraId="0707B809" w14:textId="77777777" w:rsidR="0070707A" w:rsidRDefault="0070707A" w:rsidP="0070707A">
      <w:pPr>
        <w:numPr>
          <w:ilvl w:val="0"/>
          <w:numId w:val="28"/>
        </w:numPr>
        <w:pBdr>
          <w:top w:val="nil"/>
          <w:left w:val="nil"/>
          <w:bottom w:val="nil"/>
          <w:right w:val="nil"/>
          <w:between w:val="nil"/>
        </w:pBdr>
      </w:pPr>
      <w:r w:rsidRPr="0070707A">
        <w:rPr>
          <w:b/>
          <w:bCs/>
        </w:rPr>
        <w:t>Gaz/Vapeur :</w:t>
      </w:r>
      <w:r w:rsidRPr="0070707A">
        <w:t xml:space="preserve"> Calcul du niveau sonore et vérification de l'</w:t>
      </w:r>
      <w:r w:rsidRPr="0070707A">
        <w:rPr>
          <w:b/>
          <w:bCs/>
        </w:rPr>
        <w:t>écoulement bloqué</w:t>
      </w:r>
      <w:r w:rsidRPr="0070707A">
        <w:t xml:space="preserve"> (</w:t>
      </w:r>
      <w:proofErr w:type="spellStart"/>
      <w:r w:rsidRPr="0070707A">
        <w:rPr>
          <w:i/>
          <w:iCs/>
        </w:rPr>
        <w:t>Choked</w:t>
      </w:r>
      <w:proofErr w:type="spellEnd"/>
      <w:r w:rsidRPr="0070707A">
        <w:rPr>
          <w:i/>
          <w:iCs/>
        </w:rPr>
        <w:t xml:space="preserve"> flow</w:t>
      </w:r>
      <w:r w:rsidRPr="0070707A">
        <w:t xml:space="preserve"> / Mach 1).</w:t>
      </w:r>
    </w:p>
    <w:p w14:paraId="4E2BF3A8" w14:textId="77777777" w:rsidR="0070707A" w:rsidRPr="0070707A" w:rsidRDefault="0070707A" w:rsidP="0070707A">
      <w:pPr>
        <w:pStyle w:val="Titre2"/>
        <w:spacing w:before="0" w:after="0"/>
      </w:pPr>
      <w:bookmarkStart w:id="41" w:name="_Toc239278785"/>
      <w:r w:rsidRPr="0070707A">
        <w:t>5. Choix de l'Actionneur et Sécurité Passive</w:t>
      </w:r>
      <w:bookmarkEnd w:id="41"/>
    </w:p>
    <w:p w14:paraId="072F4B54" w14:textId="77777777" w:rsidR="0070707A" w:rsidRPr="0070707A" w:rsidRDefault="0070707A" w:rsidP="0070707A">
      <w:pPr>
        <w:numPr>
          <w:ilvl w:val="0"/>
          <w:numId w:val="29"/>
        </w:numPr>
        <w:pBdr>
          <w:top w:val="nil"/>
          <w:left w:val="nil"/>
          <w:bottom w:val="nil"/>
          <w:right w:val="nil"/>
          <w:between w:val="nil"/>
        </w:pBdr>
      </w:pPr>
      <w:r w:rsidRPr="0070707A">
        <w:rPr>
          <w:b/>
          <w:bCs/>
        </w:rPr>
        <w:t>Source d'énergie :</w:t>
      </w:r>
      <w:r w:rsidRPr="0070707A">
        <w:t xml:space="preserve"> Pneumatique (simple ou double effet), Électrique, Hydraulique.</w:t>
      </w:r>
    </w:p>
    <w:p w14:paraId="3C697A15" w14:textId="77777777" w:rsidR="0070707A" w:rsidRPr="0070707A" w:rsidRDefault="0070707A" w:rsidP="0070707A">
      <w:pPr>
        <w:numPr>
          <w:ilvl w:val="0"/>
          <w:numId w:val="29"/>
        </w:numPr>
        <w:pBdr>
          <w:top w:val="nil"/>
          <w:left w:val="nil"/>
          <w:bottom w:val="nil"/>
          <w:right w:val="nil"/>
          <w:between w:val="nil"/>
        </w:pBdr>
      </w:pPr>
      <w:r w:rsidRPr="0070707A">
        <w:rPr>
          <w:b/>
          <w:bCs/>
        </w:rPr>
        <w:t>Mode de défaillance (Sécurité passive) :</w:t>
      </w:r>
    </w:p>
    <w:p w14:paraId="357D43AF" w14:textId="77777777" w:rsidR="0070707A" w:rsidRPr="0070707A" w:rsidRDefault="0070707A" w:rsidP="0070707A">
      <w:pPr>
        <w:numPr>
          <w:ilvl w:val="1"/>
          <w:numId w:val="29"/>
        </w:numPr>
        <w:pBdr>
          <w:top w:val="nil"/>
          <w:left w:val="nil"/>
          <w:bottom w:val="nil"/>
          <w:right w:val="nil"/>
          <w:between w:val="nil"/>
        </w:pBdr>
      </w:pPr>
      <w:r w:rsidRPr="0070707A">
        <w:rPr>
          <w:b/>
          <w:bCs/>
        </w:rPr>
        <w:t xml:space="preserve">FC (Fail </w:t>
      </w:r>
      <w:proofErr w:type="spellStart"/>
      <w:r w:rsidRPr="0070707A">
        <w:rPr>
          <w:b/>
          <w:bCs/>
        </w:rPr>
        <w:t>Closed</w:t>
      </w:r>
      <w:proofErr w:type="spellEnd"/>
      <w:r w:rsidRPr="0070707A">
        <w:rPr>
          <w:b/>
          <w:bCs/>
        </w:rPr>
        <w:t>) :</w:t>
      </w:r>
      <w:r w:rsidRPr="0070707A">
        <w:t xml:space="preserve"> Fermeture faute d'air/courant (</w:t>
      </w:r>
      <w:proofErr w:type="gramStart"/>
      <w:r w:rsidRPr="0070707A">
        <w:t>ex:</w:t>
      </w:r>
      <w:proofErr w:type="gramEnd"/>
      <w:r w:rsidRPr="0070707A">
        <w:t xml:space="preserve"> injection de gaz).</w:t>
      </w:r>
    </w:p>
    <w:p w14:paraId="219A5210" w14:textId="77777777" w:rsidR="0070707A" w:rsidRPr="0070707A" w:rsidRDefault="0070707A" w:rsidP="0070707A">
      <w:pPr>
        <w:numPr>
          <w:ilvl w:val="1"/>
          <w:numId w:val="29"/>
        </w:numPr>
        <w:pBdr>
          <w:top w:val="nil"/>
          <w:left w:val="nil"/>
          <w:bottom w:val="nil"/>
          <w:right w:val="nil"/>
          <w:between w:val="nil"/>
        </w:pBdr>
      </w:pPr>
      <w:r w:rsidRPr="0070707A">
        <w:rPr>
          <w:b/>
          <w:bCs/>
        </w:rPr>
        <w:t>FO (Fail Open) :</w:t>
      </w:r>
      <w:r w:rsidRPr="0070707A">
        <w:t xml:space="preserve"> Ouverture faute d'air/courant (</w:t>
      </w:r>
      <w:proofErr w:type="gramStart"/>
      <w:r w:rsidRPr="0070707A">
        <w:t>ex:</w:t>
      </w:r>
      <w:proofErr w:type="gramEnd"/>
      <w:r w:rsidRPr="0070707A">
        <w:t xml:space="preserve"> refroidissement de sécurité).</w:t>
      </w:r>
    </w:p>
    <w:p w14:paraId="384B0036" w14:textId="77777777" w:rsidR="0070707A" w:rsidRDefault="0070707A" w:rsidP="0070707A">
      <w:pPr>
        <w:numPr>
          <w:ilvl w:val="1"/>
          <w:numId w:val="29"/>
        </w:numPr>
        <w:pBdr>
          <w:top w:val="nil"/>
          <w:left w:val="nil"/>
          <w:bottom w:val="nil"/>
          <w:right w:val="nil"/>
          <w:between w:val="nil"/>
        </w:pBdr>
      </w:pPr>
      <w:r w:rsidRPr="0070707A">
        <w:rPr>
          <w:b/>
          <w:bCs/>
        </w:rPr>
        <w:t>FL (Fail Last) :</w:t>
      </w:r>
      <w:r w:rsidRPr="0070707A">
        <w:t xml:space="preserve"> Maintien en position.</w:t>
      </w:r>
    </w:p>
    <w:p w14:paraId="3053EDA3" w14:textId="77777777" w:rsidR="0070707A" w:rsidRPr="0070707A" w:rsidRDefault="0070707A" w:rsidP="0070707A">
      <w:pPr>
        <w:pStyle w:val="Titre2"/>
        <w:spacing w:before="0" w:after="0"/>
      </w:pPr>
      <w:bookmarkStart w:id="42" w:name="_Toc239278786"/>
      <w:r w:rsidRPr="0070707A">
        <w:t>6. Positionneur &amp; Instrumentation associé</w:t>
      </w:r>
      <w:bookmarkEnd w:id="42"/>
    </w:p>
    <w:p w14:paraId="1ED04DC6" w14:textId="604FF079" w:rsidR="0070707A" w:rsidRPr="0070707A" w:rsidRDefault="0070707A" w:rsidP="0070707A">
      <w:pPr>
        <w:numPr>
          <w:ilvl w:val="0"/>
          <w:numId w:val="30"/>
        </w:numPr>
        <w:pBdr>
          <w:top w:val="nil"/>
          <w:left w:val="nil"/>
          <w:bottom w:val="nil"/>
          <w:right w:val="nil"/>
          <w:between w:val="nil"/>
        </w:pBdr>
      </w:pPr>
      <w:r w:rsidRPr="0070707A">
        <w:rPr>
          <w:b/>
          <w:bCs/>
        </w:rPr>
        <w:t>Type de signal :</w:t>
      </w:r>
      <w:r w:rsidRPr="0070707A">
        <w:t xml:space="preserve"> Analogique (4–20mA), Numérique avec superpositions (HART), ou Réseaux de terrain (Profibus PA, </w:t>
      </w:r>
      <w:proofErr w:type="spellStart"/>
      <w:r w:rsidRPr="0070707A">
        <w:t>Foundation</w:t>
      </w:r>
      <w:proofErr w:type="spellEnd"/>
      <w:r w:rsidRPr="0070707A">
        <w:t xml:space="preserve"> </w:t>
      </w:r>
      <w:proofErr w:type="spellStart"/>
      <w:r w:rsidRPr="0070707A">
        <w:t>Fieldbus</w:t>
      </w:r>
      <w:proofErr w:type="spellEnd"/>
      <w:r w:rsidRPr="0070707A">
        <w:t>, PROFINET).</w:t>
      </w:r>
    </w:p>
    <w:p w14:paraId="38446A50" w14:textId="77777777" w:rsidR="0070707A" w:rsidRPr="0070707A" w:rsidRDefault="0070707A" w:rsidP="0070707A">
      <w:pPr>
        <w:numPr>
          <w:ilvl w:val="0"/>
          <w:numId w:val="30"/>
        </w:numPr>
        <w:pBdr>
          <w:top w:val="nil"/>
          <w:left w:val="nil"/>
          <w:bottom w:val="nil"/>
          <w:right w:val="nil"/>
          <w:between w:val="nil"/>
        </w:pBdr>
      </w:pPr>
      <w:r w:rsidRPr="0070707A">
        <w:rPr>
          <w:b/>
          <w:bCs/>
        </w:rPr>
        <w:t>Fonctions de diagnostic :</w:t>
      </w:r>
      <w:r w:rsidRPr="0070707A">
        <w:t xml:space="preserve"> Requis pour la maintenance prédictive (test de course partielle PST, suivi de friction).</w:t>
      </w:r>
    </w:p>
    <w:p w14:paraId="33AF608C" w14:textId="77777777" w:rsidR="0070707A" w:rsidRPr="0070707A" w:rsidRDefault="0070707A" w:rsidP="0070707A">
      <w:pPr>
        <w:numPr>
          <w:ilvl w:val="0"/>
          <w:numId w:val="30"/>
        </w:numPr>
        <w:pBdr>
          <w:top w:val="nil"/>
          <w:left w:val="nil"/>
          <w:bottom w:val="nil"/>
          <w:right w:val="nil"/>
          <w:between w:val="nil"/>
        </w:pBdr>
      </w:pPr>
      <w:r w:rsidRPr="0070707A">
        <w:rPr>
          <w:b/>
          <w:bCs/>
        </w:rPr>
        <w:t>Raccordement &amp; Étanchéité extérieure :</w:t>
      </w:r>
      <w:r w:rsidRPr="0070707A">
        <w:t xml:space="preserve"> Type de brides (ISO, ASME), étanchéité de tige (presse-étoupe réglable ou soufflet d'étanchéité zéro fuite).</w:t>
      </w:r>
    </w:p>
    <w:p w14:paraId="591AE57F" w14:textId="480219EF" w:rsidR="0008446A" w:rsidRDefault="0008446A" w:rsidP="0070707A">
      <w:pPr>
        <w:pBdr>
          <w:top w:val="nil"/>
          <w:left w:val="nil"/>
          <w:bottom w:val="nil"/>
          <w:right w:val="nil"/>
          <w:between w:val="nil"/>
        </w:pBdr>
      </w:pPr>
    </w:p>
    <w:tbl>
      <w:tblPr>
        <w:tblW w:w="0" w:type="dxa"/>
        <w:tblCellMar>
          <w:left w:w="0" w:type="dxa"/>
          <w:right w:w="0" w:type="dxa"/>
        </w:tblCellMar>
        <w:tblLook w:val="04A0" w:firstRow="1" w:lastRow="0" w:firstColumn="1" w:lastColumn="0" w:noHBand="0" w:noVBand="1"/>
      </w:tblPr>
      <w:tblGrid>
        <w:gridCol w:w="1509"/>
        <w:gridCol w:w="3209"/>
        <w:gridCol w:w="4480"/>
      </w:tblGrid>
      <w:tr w:rsidR="0070707A" w:rsidRPr="0070707A" w14:paraId="5C14518C" w14:textId="77777777" w:rsidTr="0070707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00B050"/>
            <w:tcMar>
              <w:top w:w="30" w:type="dxa"/>
              <w:left w:w="45" w:type="dxa"/>
              <w:bottom w:w="30" w:type="dxa"/>
              <w:right w:w="45" w:type="dxa"/>
            </w:tcMar>
            <w:vAlign w:val="bottom"/>
            <w:hideMark/>
          </w:tcPr>
          <w:p w14:paraId="023DCDDC" w14:textId="77777777" w:rsidR="0070707A" w:rsidRPr="0070707A" w:rsidRDefault="0070707A" w:rsidP="0070707A">
            <w:pPr>
              <w:pBdr>
                <w:top w:val="nil"/>
                <w:left w:val="nil"/>
                <w:bottom w:val="nil"/>
                <w:right w:val="nil"/>
                <w:between w:val="nil"/>
              </w:pBdr>
              <w:jc w:val="center"/>
              <w:rPr>
                <w:b/>
                <w:bCs/>
              </w:rPr>
            </w:pPr>
            <w:r w:rsidRPr="0070707A">
              <w:rPr>
                <w:b/>
                <w:bCs/>
              </w:rPr>
              <w:t>Étape</w:t>
            </w:r>
          </w:p>
        </w:tc>
        <w:tc>
          <w:tcPr>
            <w:tcW w:w="0" w:type="auto"/>
            <w:tcBorders>
              <w:top w:val="single" w:sz="6" w:space="0" w:color="CCCCCC"/>
              <w:left w:val="single" w:sz="6" w:space="0" w:color="CCCCCC"/>
              <w:bottom w:val="single" w:sz="6" w:space="0" w:color="CCCCCC"/>
              <w:right w:val="single" w:sz="6" w:space="0" w:color="CCCCCC"/>
            </w:tcBorders>
            <w:shd w:val="clear" w:color="auto" w:fill="00B050"/>
            <w:tcMar>
              <w:top w:w="30" w:type="dxa"/>
              <w:left w:w="45" w:type="dxa"/>
              <w:bottom w:w="30" w:type="dxa"/>
              <w:right w:w="45" w:type="dxa"/>
            </w:tcMar>
            <w:vAlign w:val="bottom"/>
            <w:hideMark/>
          </w:tcPr>
          <w:p w14:paraId="180F33C3" w14:textId="77777777" w:rsidR="0070707A" w:rsidRPr="0070707A" w:rsidRDefault="0070707A" w:rsidP="0070707A">
            <w:pPr>
              <w:pBdr>
                <w:top w:val="nil"/>
                <w:left w:val="nil"/>
                <w:bottom w:val="nil"/>
                <w:right w:val="nil"/>
                <w:between w:val="nil"/>
              </w:pBdr>
              <w:jc w:val="center"/>
              <w:rPr>
                <w:b/>
                <w:bCs/>
              </w:rPr>
            </w:pPr>
            <w:r w:rsidRPr="0070707A">
              <w:rPr>
                <w:b/>
                <w:bCs/>
              </w:rPr>
              <w:t>Critère principal</w:t>
            </w:r>
          </w:p>
        </w:tc>
        <w:tc>
          <w:tcPr>
            <w:tcW w:w="0" w:type="auto"/>
            <w:tcBorders>
              <w:top w:val="single" w:sz="6" w:space="0" w:color="CCCCCC"/>
              <w:left w:val="single" w:sz="6" w:space="0" w:color="CCCCCC"/>
              <w:bottom w:val="single" w:sz="6" w:space="0" w:color="CCCCCC"/>
              <w:right w:val="single" w:sz="6" w:space="0" w:color="CCCCCC"/>
            </w:tcBorders>
            <w:shd w:val="clear" w:color="auto" w:fill="00B050"/>
            <w:tcMar>
              <w:top w:w="30" w:type="dxa"/>
              <w:left w:w="45" w:type="dxa"/>
              <w:bottom w:w="30" w:type="dxa"/>
              <w:right w:w="45" w:type="dxa"/>
            </w:tcMar>
            <w:vAlign w:val="bottom"/>
            <w:hideMark/>
          </w:tcPr>
          <w:p w14:paraId="1A417438" w14:textId="77777777" w:rsidR="0070707A" w:rsidRPr="0070707A" w:rsidRDefault="0070707A" w:rsidP="0070707A">
            <w:pPr>
              <w:pBdr>
                <w:top w:val="nil"/>
                <w:left w:val="nil"/>
                <w:bottom w:val="nil"/>
                <w:right w:val="nil"/>
                <w:between w:val="nil"/>
              </w:pBdr>
              <w:jc w:val="center"/>
              <w:rPr>
                <w:b/>
                <w:bCs/>
              </w:rPr>
            </w:pPr>
            <w:r w:rsidRPr="0070707A">
              <w:rPr>
                <w:b/>
                <w:bCs/>
              </w:rPr>
              <w:t>Décision technique</w:t>
            </w:r>
          </w:p>
        </w:tc>
      </w:tr>
      <w:tr w:rsidR="0070707A" w:rsidRPr="0070707A" w14:paraId="065E9C28" w14:textId="77777777" w:rsidTr="0070707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12895376" w14:textId="77777777" w:rsidR="0070707A" w:rsidRPr="0070707A" w:rsidRDefault="0070707A" w:rsidP="0070707A">
            <w:pPr>
              <w:pBdr>
                <w:top w:val="nil"/>
                <w:left w:val="nil"/>
                <w:bottom w:val="nil"/>
                <w:right w:val="nil"/>
                <w:between w:val="nil"/>
              </w:pBdr>
            </w:pPr>
            <w:r w:rsidRPr="0070707A">
              <w:t>1. Fluide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3953830D" w14:textId="77777777" w:rsidR="0070707A" w:rsidRPr="0070707A" w:rsidRDefault="0070707A" w:rsidP="0070707A">
            <w:pPr>
              <w:pBdr>
                <w:top w:val="nil"/>
                <w:left w:val="nil"/>
                <w:bottom w:val="nil"/>
                <w:right w:val="nil"/>
                <w:between w:val="nil"/>
              </w:pBdr>
            </w:pPr>
            <w:r w:rsidRPr="0070707A">
              <w:t>Nature, T</w:t>
            </w:r>
            <w:r w:rsidRPr="0070707A">
              <w:rPr>
                <w:rFonts w:ascii="Cambria Math" w:hAnsi="Cambria Math" w:cs="Cambria Math"/>
              </w:rPr>
              <w:t>∘</w:t>
            </w:r>
            <w:r w:rsidRPr="0070707A">
              <w:t>, P, corrosion</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53D75181" w14:textId="77777777" w:rsidR="0070707A" w:rsidRPr="0070707A" w:rsidRDefault="0070707A" w:rsidP="0070707A">
            <w:pPr>
              <w:pBdr>
                <w:top w:val="nil"/>
                <w:left w:val="nil"/>
                <w:bottom w:val="nil"/>
                <w:right w:val="nil"/>
                <w:between w:val="nil"/>
              </w:pBdr>
            </w:pPr>
            <w:r w:rsidRPr="0070707A">
              <w:t>Matériaux du corps/joints, classe de pression</w:t>
            </w:r>
          </w:p>
        </w:tc>
      </w:tr>
      <w:tr w:rsidR="0070707A" w:rsidRPr="0070707A" w14:paraId="3C7EC4D0" w14:textId="77777777" w:rsidTr="0070707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76995949" w14:textId="77777777" w:rsidR="0070707A" w:rsidRPr="0070707A" w:rsidRDefault="0070707A" w:rsidP="0070707A">
            <w:pPr>
              <w:pBdr>
                <w:top w:val="nil"/>
                <w:left w:val="nil"/>
                <w:bottom w:val="nil"/>
                <w:right w:val="nil"/>
                <w:between w:val="nil"/>
              </w:pBdr>
            </w:pPr>
            <w:r w:rsidRPr="0070707A">
              <w:t>2. Hydraulique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74032C8B" w14:textId="77777777" w:rsidR="0070707A" w:rsidRPr="0070707A" w:rsidRDefault="0070707A" w:rsidP="0070707A">
            <w:pPr>
              <w:pBdr>
                <w:top w:val="nil"/>
                <w:left w:val="nil"/>
                <w:bottom w:val="nil"/>
                <w:right w:val="nil"/>
                <w:between w:val="nil"/>
              </w:pBdr>
            </w:pPr>
            <w:proofErr w:type="spellStart"/>
            <w:r w:rsidRPr="0070707A">
              <w:t>Qmin</w:t>
            </w:r>
            <w:proofErr w:type="spellEnd"/>
            <w:r w:rsidRPr="0070707A">
              <w:t>​/</w:t>
            </w:r>
            <w:proofErr w:type="spellStart"/>
            <w:r w:rsidRPr="0070707A">
              <w:t>Qmax</w:t>
            </w:r>
            <w:proofErr w:type="spellEnd"/>
            <w:r w:rsidRPr="0070707A">
              <w:t xml:space="preserve">​, ΔP, </w:t>
            </w:r>
            <w:proofErr w:type="spellStart"/>
            <w:r w:rsidRPr="0070707A">
              <w:t>Kv</w:t>
            </w:r>
            <w:proofErr w:type="spellEnd"/>
            <w:r w:rsidRPr="0070707A">
              <w:t>​</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38D0C768" w14:textId="77777777" w:rsidR="0070707A" w:rsidRPr="0070707A" w:rsidRDefault="0070707A" w:rsidP="0070707A">
            <w:pPr>
              <w:pBdr>
                <w:top w:val="nil"/>
                <w:left w:val="nil"/>
                <w:bottom w:val="nil"/>
                <w:right w:val="nil"/>
                <w:between w:val="nil"/>
              </w:pBdr>
            </w:pPr>
            <w:r w:rsidRPr="0070707A">
              <w:t>Diamètre nominal (DN) et ouverture 20–80%</w:t>
            </w:r>
          </w:p>
        </w:tc>
      </w:tr>
      <w:tr w:rsidR="0070707A" w:rsidRPr="0070707A" w14:paraId="11B30DB1" w14:textId="77777777" w:rsidTr="0070707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665125D8" w14:textId="77777777" w:rsidR="0070707A" w:rsidRPr="0070707A" w:rsidRDefault="0070707A" w:rsidP="0070707A">
            <w:pPr>
              <w:pBdr>
                <w:top w:val="nil"/>
                <w:left w:val="nil"/>
                <w:bottom w:val="nil"/>
                <w:right w:val="nil"/>
                <w:between w:val="nil"/>
              </w:pBdr>
            </w:pPr>
            <w:r w:rsidRPr="0070707A">
              <w:t>3. Dynamique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5225B7D8" w14:textId="77777777" w:rsidR="0070707A" w:rsidRPr="0070707A" w:rsidRDefault="0070707A" w:rsidP="0070707A">
            <w:pPr>
              <w:pBdr>
                <w:top w:val="nil"/>
                <w:left w:val="nil"/>
                <w:bottom w:val="nil"/>
                <w:right w:val="nil"/>
                <w:between w:val="nil"/>
              </w:pBdr>
            </w:pPr>
            <w:r w:rsidRPr="0070707A">
              <w:t>Profil du clapet (=%, Linéaire)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0C0AB449" w14:textId="77777777" w:rsidR="0070707A" w:rsidRPr="0070707A" w:rsidRDefault="0070707A" w:rsidP="0070707A">
            <w:pPr>
              <w:pBdr>
                <w:top w:val="nil"/>
                <w:left w:val="nil"/>
                <w:bottom w:val="nil"/>
                <w:right w:val="nil"/>
                <w:between w:val="nil"/>
              </w:pBdr>
            </w:pPr>
            <w:r w:rsidRPr="0070707A">
              <w:t>Choix de la courbe de régulation</w:t>
            </w:r>
          </w:p>
        </w:tc>
      </w:tr>
      <w:tr w:rsidR="0070707A" w:rsidRPr="0070707A" w14:paraId="7AD55EEC" w14:textId="77777777" w:rsidTr="0070707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1D21097B" w14:textId="77777777" w:rsidR="0070707A" w:rsidRPr="0070707A" w:rsidRDefault="0070707A" w:rsidP="0070707A">
            <w:pPr>
              <w:pBdr>
                <w:top w:val="nil"/>
                <w:left w:val="nil"/>
                <w:bottom w:val="nil"/>
                <w:right w:val="nil"/>
                <w:between w:val="nil"/>
              </w:pBdr>
            </w:pPr>
            <w:r w:rsidRPr="0070707A">
              <w:t>4. Sécurité</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177586C8" w14:textId="77777777" w:rsidR="0070707A" w:rsidRPr="0070707A" w:rsidRDefault="0070707A" w:rsidP="0070707A">
            <w:pPr>
              <w:pBdr>
                <w:top w:val="nil"/>
                <w:left w:val="nil"/>
                <w:bottom w:val="nil"/>
                <w:right w:val="nil"/>
                <w:between w:val="nil"/>
              </w:pBdr>
            </w:pPr>
            <w:r w:rsidRPr="0070707A">
              <w:t>Panne d'énergie (Air/Élec)</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12C06AFE" w14:textId="77777777" w:rsidR="0070707A" w:rsidRPr="0070707A" w:rsidRDefault="0070707A" w:rsidP="0070707A">
            <w:pPr>
              <w:pBdr>
                <w:top w:val="nil"/>
                <w:left w:val="nil"/>
                <w:bottom w:val="nil"/>
                <w:right w:val="nil"/>
                <w:between w:val="nil"/>
              </w:pBdr>
            </w:pPr>
            <w:r w:rsidRPr="0070707A">
              <w:t>Choix du ressort (FC / FO)</w:t>
            </w:r>
          </w:p>
        </w:tc>
      </w:tr>
      <w:tr w:rsidR="0070707A" w:rsidRPr="0070707A" w14:paraId="5F2A0036" w14:textId="77777777" w:rsidTr="0070707A">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66A77CF7" w14:textId="77777777" w:rsidR="0070707A" w:rsidRPr="0070707A" w:rsidRDefault="0070707A" w:rsidP="0070707A">
            <w:pPr>
              <w:pBdr>
                <w:top w:val="nil"/>
                <w:left w:val="nil"/>
                <w:bottom w:val="nil"/>
                <w:right w:val="nil"/>
                <w:between w:val="nil"/>
              </w:pBdr>
            </w:pPr>
            <w:r w:rsidRPr="0070707A">
              <w:t>5. Contrôle</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42720C09" w14:textId="77777777" w:rsidR="0070707A" w:rsidRPr="0070707A" w:rsidRDefault="0070707A" w:rsidP="0070707A">
            <w:pPr>
              <w:pBdr>
                <w:top w:val="nil"/>
                <w:left w:val="nil"/>
                <w:bottom w:val="nil"/>
                <w:right w:val="nil"/>
                <w:between w:val="nil"/>
              </w:pBdr>
            </w:pPr>
            <w:r w:rsidRPr="0070707A">
              <w:t>Signal de commande &amp; réseaux</w:t>
            </w:r>
          </w:p>
        </w:tc>
        <w:tc>
          <w:tcPr>
            <w:tcW w:w="0" w:type="auto"/>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bottom"/>
            <w:hideMark/>
          </w:tcPr>
          <w:p w14:paraId="2C449C39" w14:textId="77777777" w:rsidR="0070707A" w:rsidRPr="0070707A" w:rsidRDefault="0070707A" w:rsidP="0070707A">
            <w:pPr>
              <w:pBdr>
                <w:top w:val="nil"/>
                <w:left w:val="nil"/>
                <w:bottom w:val="nil"/>
                <w:right w:val="nil"/>
                <w:between w:val="nil"/>
              </w:pBdr>
            </w:pPr>
            <w:r w:rsidRPr="0070707A">
              <w:t>Choix du positionneur (I/P, Smart/HART)</w:t>
            </w:r>
          </w:p>
        </w:tc>
      </w:tr>
    </w:tbl>
    <w:p w14:paraId="4BBB7C87" w14:textId="77777777" w:rsidR="0070707A" w:rsidRDefault="0070707A" w:rsidP="0070707A">
      <w:pPr>
        <w:pBdr>
          <w:top w:val="nil"/>
          <w:left w:val="nil"/>
          <w:bottom w:val="nil"/>
          <w:right w:val="nil"/>
          <w:between w:val="nil"/>
        </w:pBdr>
      </w:pPr>
    </w:p>
    <w:sectPr w:rsidR="0070707A" w:rsidSect="008272C6">
      <w:footerReference w:type="default" r:id="rId29"/>
      <w:pgSz w:w="12240" w:h="15840"/>
      <w:pgMar w:top="567" w:right="567" w:bottom="567" w:left="567"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6CCAD" w14:textId="77777777" w:rsidR="005F1BCD" w:rsidRDefault="005F1BCD" w:rsidP="008076B9">
      <w:r>
        <w:separator/>
      </w:r>
    </w:p>
  </w:endnote>
  <w:endnote w:type="continuationSeparator" w:id="0">
    <w:p w14:paraId="554DE2E3" w14:textId="77777777" w:rsidR="005F1BCD" w:rsidRDefault="005F1BCD" w:rsidP="00807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D810776F-AE24-41DC-80E1-6EA8BCE7225A}"/>
  </w:font>
  <w:font w:name="Calibri">
    <w:panose1 w:val="020F0502020204030204"/>
    <w:charset w:val="00"/>
    <w:family w:val="swiss"/>
    <w:pitch w:val="variable"/>
    <w:sig w:usb0="E4002EFF" w:usb1="C200247B" w:usb2="00000009" w:usb3="00000000" w:csb0="000001FF" w:csb1="00000000"/>
    <w:embedRegular r:id="rId2" w:fontKey="{6111BB2A-9651-4336-9BCA-069566E94763}"/>
    <w:embedBold r:id="rId3" w:fontKey="{3087586C-FA9A-4BCE-B255-5D8F24A51D9F}"/>
    <w:embedItalic r:id="rId4" w:fontKey="{539D33CC-2D57-42DC-9D52-72D46397460B}"/>
  </w:font>
  <w:font w:name="Cambria">
    <w:panose1 w:val="02040503050406030204"/>
    <w:charset w:val="00"/>
    <w:family w:val="roman"/>
    <w:pitch w:val="variable"/>
    <w:sig w:usb0="E00006FF" w:usb1="420024FF" w:usb2="02000000" w:usb3="00000000" w:csb0="0000019F" w:csb1="00000000"/>
    <w:embedRegular r:id="rId5" w:fontKey="{CAD7F635-69B6-4EE5-9D1E-02290E21F279}"/>
  </w:font>
  <w:font w:name="Cambria Math">
    <w:panose1 w:val="02040503050406030204"/>
    <w:charset w:val="00"/>
    <w:family w:val="roman"/>
    <w:pitch w:val="variable"/>
    <w:sig w:usb0="E00006FF" w:usb1="420024FF" w:usb2="02000000" w:usb3="00000000" w:csb0="0000019F" w:csb1="00000000"/>
    <w:embedRegular r:id="rId6" w:fontKey="{1FC3E1F3-E9F3-44B1-AC8A-143C806EE88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719624"/>
      <w:docPartObj>
        <w:docPartGallery w:val="Page Numbers (Bottom of Page)"/>
        <w:docPartUnique/>
      </w:docPartObj>
    </w:sdtPr>
    <w:sdtContent>
      <w:p w14:paraId="525D7563" w14:textId="0FC6E9A5" w:rsidR="008076B9" w:rsidRDefault="008076B9">
        <w:pPr>
          <w:pStyle w:val="Pieddepage"/>
        </w:pPr>
        <w:r>
          <w:rPr>
            <w:noProof/>
          </w:rPr>
          <mc:AlternateContent>
            <mc:Choice Requires="wps">
              <w:drawing>
                <wp:anchor distT="0" distB="0" distL="114300" distR="114300" simplePos="0" relativeHeight="251659264" behindDoc="0" locked="0" layoutInCell="1" allowOverlap="1" wp14:anchorId="6DC1B98C" wp14:editId="4CE430DB">
                  <wp:simplePos x="0" y="0"/>
                  <wp:positionH relativeFrom="page">
                    <wp:align>right</wp:align>
                  </wp:positionH>
                  <wp:positionV relativeFrom="page">
                    <wp:align>bottom</wp:align>
                  </wp:positionV>
                  <wp:extent cx="2125980" cy="2054860"/>
                  <wp:effectExtent l="7620" t="0" r="0" b="2540"/>
                  <wp:wrapNone/>
                  <wp:docPr id="21" name="Triangle isocè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F815FD" w14:textId="77777777" w:rsidR="008076B9" w:rsidRPr="008076B9" w:rsidRDefault="008076B9">
                              <w:pPr>
                                <w:jc w:val="center"/>
                                <w:rPr>
                                  <w:color w:val="000000" w:themeColor="text1"/>
                                  <w:szCs w:val="72"/>
                                </w:rPr>
                              </w:pPr>
                              <w:r w:rsidRPr="008076B9">
                                <w:rPr>
                                  <w:rFonts w:asciiTheme="minorHAnsi" w:eastAsiaTheme="minorEastAsia" w:hAnsiTheme="minorHAnsi" w:cs="Times New Roman"/>
                                  <w:color w:val="000000" w:themeColor="text1"/>
                                </w:rPr>
                                <w:fldChar w:fldCharType="begin"/>
                              </w:r>
                              <w:r w:rsidRPr="008076B9">
                                <w:rPr>
                                  <w:color w:val="000000" w:themeColor="text1"/>
                                </w:rPr>
                                <w:instrText>PAGE    \* MERGEFORMAT</w:instrText>
                              </w:r>
                              <w:r w:rsidRPr="008076B9">
                                <w:rPr>
                                  <w:rFonts w:asciiTheme="minorHAnsi" w:eastAsiaTheme="minorEastAsia" w:hAnsiTheme="minorHAnsi" w:cs="Times New Roman"/>
                                  <w:color w:val="000000" w:themeColor="text1"/>
                                </w:rPr>
                                <w:fldChar w:fldCharType="separate"/>
                              </w:r>
                              <w:r w:rsidRPr="008076B9">
                                <w:rPr>
                                  <w:rFonts w:asciiTheme="majorHAnsi" w:eastAsiaTheme="majorEastAsia" w:hAnsiTheme="majorHAnsi" w:cstheme="majorBidi"/>
                                  <w:color w:val="000000" w:themeColor="text1"/>
                                  <w:sz w:val="72"/>
                                  <w:szCs w:val="72"/>
                                  <w:lang w:val="fr-FR"/>
                                </w:rPr>
                                <w:t>2</w:t>
                              </w:r>
                              <w:r w:rsidRPr="008076B9">
                                <w:rPr>
                                  <w:rFonts w:asciiTheme="majorHAnsi" w:eastAsiaTheme="majorEastAsia" w:hAnsiTheme="majorHAnsi" w:cstheme="majorBidi"/>
                                  <w:color w:val="000000" w:themeColor="text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C1B98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21" o:spid="_x0000_s1028"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" adj="21600" fillcolor="#d2eaf1" stroked="f">
                  <v:textbox>
                    <w:txbxContent>
                      <w:p w14:paraId="3BF815FD" w14:textId="77777777" w:rsidR="008076B9" w:rsidRPr="008076B9" w:rsidRDefault="008076B9">
                        <w:pPr>
                          <w:jc w:val="center"/>
                          <w:rPr>
                            <w:color w:val="000000" w:themeColor="text1"/>
                            <w:szCs w:val="72"/>
                          </w:rPr>
                        </w:pPr>
                        <w:r w:rsidRPr="008076B9">
                          <w:rPr>
                            <w:rFonts w:asciiTheme="minorHAnsi" w:eastAsiaTheme="minorEastAsia" w:hAnsiTheme="minorHAnsi" w:cs="Times New Roman"/>
                            <w:color w:val="000000" w:themeColor="text1"/>
                          </w:rPr>
                          <w:fldChar w:fldCharType="begin"/>
                        </w:r>
                        <w:r w:rsidRPr="008076B9">
                          <w:rPr>
                            <w:color w:val="000000" w:themeColor="text1"/>
                          </w:rPr>
                          <w:instrText>PAGE    \* MERGEFORMAT</w:instrText>
                        </w:r>
                        <w:r w:rsidRPr="008076B9">
                          <w:rPr>
                            <w:rFonts w:asciiTheme="minorHAnsi" w:eastAsiaTheme="minorEastAsia" w:hAnsiTheme="minorHAnsi" w:cs="Times New Roman"/>
                            <w:color w:val="000000" w:themeColor="text1"/>
                          </w:rPr>
                          <w:fldChar w:fldCharType="separate"/>
                        </w:r>
                        <w:r w:rsidRPr="008076B9">
                          <w:rPr>
                            <w:rFonts w:asciiTheme="majorHAnsi" w:eastAsiaTheme="majorEastAsia" w:hAnsiTheme="majorHAnsi" w:cstheme="majorBidi"/>
                            <w:color w:val="000000" w:themeColor="text1"/>
                            <w:sz w:val="72"/>
                            <w:szCs w:val="72"/>
                            <w:lang w:val="fr-FR"/>
                          </w:rPr>
                          <w:t>2</w:t>
                        </w:r>
                        <w:r w:rsidRPr="008076B9">
                          <w:rPr>
                            <w:rFonts w:asciiTheme="majorHAnsi" w:eastAsiaTheme="majorEastAsia" w:hAnsiTheme="majorHAnsi" w:cstheme="majorBidi"/>
                            <w:color w:val="000000" w:themeColor="text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6BF25" w14:textId="77777777" w:rsidR="005F1BCD" w:rsidRDefault="005F1BCD" w:rsidP="008076B9">
      <w:r>
        <w:separator/>
      </w:r>
    </w:p>
  </w:footnote>
  <w:footnote w:type="continuationSeparator" w:id="0">
    <w:p w14:paraId="4C6A5359" w14:textId="77777777" w:rsidR="005F1BCD" w:rsidRDefault="005F1BCD" w:rsidP="008076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1BA3"/>
    <w:multiLevelType w:val="multilevel"/>
    <w:tmpl w:val="CA3009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9320B"/>
    <w:multiLevelType w:val="multilevel"/>
    <w:tmpl w:val="39FA7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35F52"/>
    <w:multiLevelType w:val="multilevel"/>
    <w:tmpl w:val="1C04243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07091BEC"/>
    <w:multiLevelType w:val="multilevel"/>
    <w:tmpl w:val="B920A538"/>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19935AFF"/>
    <w:multiLevelType w:val="multilevel"/>
    <w:tmpl w:val="71E84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CF1B44"/>
    <w:multiLevelType w:val="multilevel"/>
    <w:tmpl w:val="715AF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8D678B"/>
    <w:multiLevelType w:val="multilevel"/>
    <w:tmpl w:val="0090F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5429B6"/>
    <w:multiLevelType w:val="multilevel"/>
    <w:tmpl w:val="AE267298"/>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 w15:restartNumberingAfterBreak="0">
    <w:nsid w:val="20CE3AC1"/>
    <w:multiLevelType w:val="multilevel"/>
    <w:tmpl w:val="8FBA546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 w15:restartNumberingAfterBreak="0">
    <w:nsid w:val="213D5AD7"/>
    <w:multiLevelType w:val="multilevel"/>
    <w:tmpl w:val="80862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8E0447"/>
    <w:multiLevelType w:val="multilevel"/>
    <w:tmpl w:val="7CB48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A35D90"/>
    <w:multiLevelType w:val="multilevel"/>
    <w:tmpl w:val="43DCB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404DE9"/>
    <w:multiLevelType w:val="multilevel"/>
    <w:tmpl w:val="6C6E43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405B78"/>
    <w:multiLevelType w:val="hybridMultilevel"/>
    <w:tmpl w:val="1574677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305A2F7C"/>
    <w:multiLevelType w:val="multilevel"/>
    <w:tmpl w:val="B58E9E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00521E"/>
    <w:multiLevelType w:val="multilevel"/>
    <w:tmpl w:val="33E65FB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6" w15:restartNumberingAfterBreak="0">
    <w:nsid w:val="38FC48BF"/>
    <w:multiLevelType w:val="hybridMultilevel"/>
    <w:tmpl w:val="52A2A4F0"/>
    <w:lvl w:ilvl="0" w:tplc="0BDA16E8">
      <w:start w:val="1"/>
      <w:numFmt w:val="decimal"/>
      <w:pStyle w:val="Titre1"/>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444B2736"/>
    <w:multiLevelType w:val="multilevel"/>
    <w:tmpl w:val="EFECF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1538D4"/>
    <w:multiLevelType w:val="multilevel"/>
    <w:tmpl w:val="C6AC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3E267A"/>
    <w:multiLevelType w:val="multilevel"/>
    <w:tmpl w:val="8894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104D04"/>
    <w:multiLevelType w:val="multilevel"/>
    <w:tmpl w:val="AAC4A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614830"/>
    <w:multiLevelType w:val="multilevel"/>
    <w:tmpl w:val="1B54D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383541"/>
    <w:multiLevelType w:val="multilevel"/>
    <w:tmpl w:val="8DDCD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AC0061"/>
    <w:multiLevelType w:val="multilevel"/>
    <w:tmpl w:val="78722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CE2FC7"/>
    <w:multiLevelType w:val="multilevel"/>
    <w:tmpl w:val="4120F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111098"/>
    <w:multiLevelType w:val="multilevel"/>
    <w:tmpl w:val="96E8C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C92621"/>
    <w:multiLevelType w:val="multilevel"/>
    <w:tmpl w:val="0D7A636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7" w15:restartNumberingAfterBreak="0">
    <w:nsid w:val="69595044"/>
    <w:multiLevelType w:val="multilevel"/>
    <w:tmpl w:val="24925A0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8" w15:restartNumberingAfterBreak="0">
    <w:nsid w:val="6FE613A2"/>
    <w:multiLevelType w:val="multilevel"/>
    <w:tmpl w:val="ACEC4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2907B1"/>
    <w:multiLevelType w:val="multilevel"/>
    <w:tmpl w:val="6804B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1843208">
    <w:abstractNumId w:val="2"/>
  </w:num>
  <w:num w:numId="2" w16cid:durableId="1201167674">
    <w:abstractNumId w:val="26"/>
  </w:num>
  <w:num w:numId="3" w16cid:durableId="2014260499">
    <w:abstractNumId w:val="7"/>
  </w:num>
  <w:num w:numId="4" w16cid:durableId="1276984468">
    <w:abstractNumId w:val="15"/>
  </w:num>
  <w:num w:numId="5" w16cid:durableId="1006593011">
    <w:abstractNumId w:val="8"/>
  </w:num>
  <w:num w:numId="6" w16cid:durableId="1992632644">
    <w:abstractNumId w:val="27"/>
  </w:num>
  <w:num w:numId="7" w16cid:durableId="954139568">
    <w:abstractNumId w:val="3"/>
  </w:num>
  <w:num w:numId="8" w16cid:durableId="771321938">
    <w:abstractNumId w:val="16"/>
  </w:num>
  <w:num w:numId="9" w16cid:durableId="2123331261">
    <w:abstractNumId w:val="13"/>
  </w:num>
  <w:num w:numId="10" w16cid:durableId="771585772">
    <w:abstractNumId w:val="24"/>
  </w:num>
  <w:num w:numId="11" w16cid:durableId="2127658664">
    <w:abstractNumId w:val="22"/>
  </w:num>
  <w:num w:numId="12" w16cid:durableId="1005285233">
    <w:abstractNumId w:val="10"/>
  </w:num>
  <w:num w:numId="13" w16cid:durableId="888154652">
    <w:abstractNumId w:val="18"/>
  </w:num>
  <w:num w:numId="14" w16cid:durableId="1103306108">
    <w:abstractNumId w:val="19"/>
  </w:num>
  <w:num w:numId="15" w16cid:durableId="2113623545">
    <w:abstractNumId w:val="11"/>
  </w:num>
  <w:num w:numId="16" w16cid:durableId="465314262">
    <w:abstractNumId w:val="6"/>
  </w:num>
  <w:num w:numId="17" w16cid:durableId="1919484536">
    <w:abstractNumId w:val="29"/>
  </w:num>
  <w:num w:numId="18" w16cid:durableId="2021542044">
    <w:abstractNumId w:val="28"/>
  </w:num>
  <w:num w:numId="19" w16cid:durableId="233517848">
    <w:abstractNumId w:val="4"/>
  </w:num>
  <w:num w:numId="20" w16cid:durableId="1911429486">
    <w:abstractNumId w:val="12"/>
  </w:num>
  <w:num w:numId="21" w16cid:durableId="1290092680">
    <w:abstractNumId w:val="0"/>
  </w:num>
  <w:num w:numId="22" w16cid:durableId="1010329557">
    <w:abstractNumId w:val="5"/>
  </w:num>
  <w:num w:numId="23" w16cid:durableId="1078140327">
    <w:abstractNumId w:val="14"/>
  </w:num>
  <w:num w:numId="24" w16cid:durableId="167719984">
    <w:abstractNumId w:val="17"/>
  </w:num>
  <w:num w:numId="25" w16cid:durableId="1872955198">
    <w:abstractNumId w:val="20"/>
  </w:num>
  <w:num w:numId="26" w16cid:durableId="1636643871">
    <w:abstractNumId w:val="1"/>
  </w:num>
  <w:num w:numId="27" w16cid:durableId="502858685">
    <w:abstractNumId w:val="23"/>
  </w:num>
  <w:num w:numId="28" w16cid:durableId="1515732390">
    <w:abstractNumId w:val="9"/>
  </w:num>
  <w:num w:numId="29" w16cid:durableId="90706212">
    <w:abstractNumId w:val="25"/>
  </w:num>
  <w:num w:numId="30" w16cid:durableId="9194888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46A"/>
    <w:rsid w:val="0000395B"/>
    <w:rsid w:val="00053A8F"/>
    <w:rsid w:val="0008446A"/>
    <w:rsid w:val="002F6BA5"/>
    <w:rsid w:val="004572C8"/>
    <w:rsid w:val="004D2A87"/>
    <w:rsid w:val="005F046E"/>
    <w:rsid w:val="005F1BCD"/>
    <w:rsid w:val="00613856"/>
    <w:rsid w:val="0070707A"/>
    <w:rsid w:val="008076B9"/>
    <w:rsid w:val="008272C6"/>
    <w:rsid w:val="009024E4"/>
    <w:rsid w:val="00997F11"/>
    <w:rsid w:val="009C4E54"/>
    <w:rsid w:val="00A10D17"/>
    <w:rsid w:val="00AA6587"/>
    <w:rsid w:val="00AB68B6"/>
    <w:rsid w:val="00AE368D"/>
    <w:rsid w:val="00B866EA"/>
    <w:rsid w:val="00BB3FB0"/>
    <w:rsid w:val="00CF79FC"/>
    <w:rsid w:val="00DB5510"/>
    <w:rsid w:val="00DE22BE"/>
    <w:rsid w:val="00E535A2"/>
    <w:rsid w:val="00F64CFC"/>
    <w:rsid w:val="00F6670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83CFB"/>
  <w15:docId w15:val="{1ACC025B-44E9-4711-AC8C-898D57ABE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BE" w:eastAsia="fr-BE"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rsid w:val="00613856"/>
    <w:pPr>
      <w:numPr>
        <w:numId w:val="8"/>
      </w:numPr>
      <w:pBdr>
        <w:top w:val="nil"/>
        <w:left w:val="nil"/>
        <w:bottom w:val="nil"/>
        <w:right w:val="nil"/>
        <w:between w:val="nil"/>
      </w:pBdr>
      <w:tabs>
        <w:tab w:val="left" w:pos="426"/>
      </w:tabs>
      <w:spacing w:before="240" w:after="240"/>
      <w:ind w:left="142" w:hanging="142"/>
      <w:outlineLvl w:val="0"/>
    </w:pPr>
    <w:rPr>
      <w:b/>
      <w:bCs/>
      <w:color w:val="FF0000"/>
      <w:sz w:val="32"/>
      <w:szCs w:val="32"/>
      <w:u w:val="single"/>
    </w:rPr>
  </w:style>
  <w:style w:type="paragraph" w:styleId="Titre2">
    <w:name w:val="heading 2"/>
    <w:basedOn w:val="Normal"/>
    <w:next w:val="Normal"/>
    <w:uiPriority w:val="9"/>
    <w:unhideWhenUsed/>
    <w:qFormat/>
    <w:rsid w:val="00613856"/>
    <w:pPr>
      <w:pBdr>
        <w:top w:val="nil"/>
        <w:left w:val="nil"/>
        <w:bottom w:val="nil"/>
        <w:right w:val="nil"/>
        <w:between w:val="nil"/>
      </w:pBdr>
      <w:spacing w:before="225" w:after="225"/>
      <w:outlineLvl w:val="1"/>
    </w:pPr>
    <w:rPr>
      <w:b/>
      <w:bCs/>
      <w:i/>
      <w:iCs/>
      <w:color w:val="0070C0"/>
      <w:sz w:val="24"/>
      <w:szCs w:val="24"/>
      <w:u w:val="single"/>
    </w:rPr>
  </w:style>
  <w:style w:type="paragraph" w:styleId="Titre3">
    <w:name w:val="heading 3"/>
    <w:basedOn w:val="Normal"/>
    <w:next w:val="Normal"/>
    <w:uiPriority w:val="9"/>
    <w:unhideWhenUsed/>
    <w:qFormat/>
    <w:rsid w:val="00AB68B6"/>
    <w:pPr>
      <w:pBdr>
        <w:top w:val="nil"/>
        <w:left w:val="nil"/>
        <w:bottom w:val="nil"/>
        <w:right w:val="nil"/>
        <w:between w:val="nil"/>
      </w:pBdr>
      <w:spacing w:before="240" w:after="240"/>
      <w:outlineLvl w:val="2"/>
    </w:pPr>
    <w:rPr>
      <w:i/>
      <w:iCs/>
      <w:u w:val="single"/>
    </w:rPr>
  </w:style>
  <w:style w:type="paragraph" w:styleId="Titre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Titre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Titre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480" w:after="120"/>
    </w:pPr>
    <w:rPr>
      <w:b/>
      <w:bCs/>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Paragraphedeliste">
    <w:name w:val="List Paragraph"/>
    <w:basedOn w:val="Normal"/>
    <w:uiPriority w:val="34"/>
    <w:qFormat/>
    <w:rsid w:val="00613856"/>
    <w:pPr>
      <w:ind w:left="720"/>
      <w:contextualSpacing/>
    </w:pPr>
  </w:style>
  <w:style w:type="character" w:styleId="Lienhypertexte">
    <w:name w:val="Hyperlink"/>
    <w:basedOn w:val="Policepardfaut"/>
    <w:uiPriority w:val="99"/>
    <w:unhideWhenUsed/>
    <w:rsid w:val="00F66700"/>
    <w:rPr>
      <w:color w:val="0000FF" w:themeColor="hyperlink"/>
      <w:u w:val="single"/>
    </w:rPr>
  </w:style>
  <w:style w:type="character" w:styleId="Mentionnonrsolue">
    <w:name w:val="Unresolved Mention"/>
    <w:basedOn w:val="Policepardfaut"/>
    <w:uiPriority w:val="99"/>
    <w:semiHidden/>
    <w:unhideWhenUsed/>
    <w:rsid w:val="00F66700"/>
    <w:rPr>
      <w:color w:val="605E5C"/>
      <w:shd w:val="clear" w:color="auto" w:fill="E1DFDD"/>
    </w:rPr>
  </w:style>
  <w:style w:type="paragraph" w:styleId="En-ttedetabledesmatires">
    <w:name w:val="TOC Heading"/>
    <w:basedOn w:val="Titre1"/>
    <w:next w:val="Normal"/>
    <w:uiPriority w:val="39"/>
    <w:unhideWhenUsed/>
    <w:qFormat/>
    <w:rsid w:val="00053A8F"/>
    <w:pPr>
      <w:keepNext/>
      <w:keepLines/>
      <w:widowControl/>
      <w:numPr>
        <w:numId w:val="0"/>
      </w:numPr>
      <w:pBdr>
        <w:top w:val="none" w:sz="0" w:space="0" w:color="auto"/>
        <w:left w:val="none" w:sz="0" w:space="0" w:color="auto"/>
        <w:bottom w:val="none" w:sz="0" w:space="0" w:color="auto"/>
        <w:right w:val="none" w:sz="0" w:space="0" w:color="auto"/>
        <w:between w:val="none" w:sz="0" w:space="0" w:color="auto"/>
      </w:pBdr>
      <w:tabs>
        <w:tab w:val="clear" w:pos="426"/>
      </w:tabs>
      <w:spacing w:after="0" w:line="259" w:lineRule="auto"/>
      <w:outlineLvl w:val="9"/>
    </w:pPr>
    <w:rPr>
      <w:rFonts w:asciiTheme="majorHAnsi" w:eastAsiaTheme="majorEastAsia" w:hAnsiTheme="majorHAnsi" w:cstheme="majorBidi"/>
      <w:b w:val="0"/>
      <w:bCs w:val="0"/>
      <w:color w:val="365F91" w:themeColor="accent1" w:themeShade="BF"/>
      <w:u w:val="none"/>
    </w:rPr>
  </w:style>
  <w:style w:type="paragraph" w:styleId="TM1">
    <w:name w:val="toc 1"/>
    <w:basedOn w:val="Normal"/>
    <w:next w:val="Normal"/>
    <w:autoRedefine/>
    <w:uiPriority w:val="39"/>
    <w:unhideWhenUsed/>
    <w:rsid w:val="00053A8F"/>
    <w:pPr>
      <w:spacing w:after="100"/>
    </w:pPr>
  </w:style>
  <w:style w:type="paragraph" w:styleId="TM2">
    <w:name w:val="toc 2"/>
    <w:basedOn w:val="Normal"/>
    <w:next w:val="Normal"/>
    <w:autoRedefine/>
    <w:uiPriority w:val="39"/>
    <w:unhideWhenUsed/>
    <w:rsid w:val="00053A8F"/>
    <w:pPr>
      <w:spacing w:after="100"/>
      <w:ind w:left="220"/>
    </w:pPr>
  </w:style>
  <w:style w:type="paragraph" w:styleId="TM3">
    <w:name w:val="toc 3"/>
    <w:basedOn w:val="Normal"/>
    <w:next w:val="Normal"/>
    <w:autoRedefine/>
    <w:uiPriority w:val="39"/>
    <w:unhideWhenUsed/>
    <w:rsid w:val="00053A8F"/>
    <w:pPr>
      <w:spacing w:after="100"/>
      <w:ind w:left="440"/>
    </w:pPr>
  </w:style>
  <w:style w:type="paragraph" w:styleId="En-tte">
    <w:name w:val="header"/>
    <w:basedOn w:val="Normal"/>
    <w:link w:val="En-tteCar"/>
    <w:uiPriority w:val="99"/>
    <w:unhideWhenUsed/>
    <w:rsid w:val="008076B9"/>
    <w:pPr>
      <w:tabs>
        <w:tab w:val="center" w:pos="4536"/>
        <w:tab w:val="right" w:pos="9072"/>
      </w:tabs>
    </w:pPr>
  </w:style>
  <w:style w:type="character" w:customStyle="1" w:styleId="En-tteCar">
    <w:name w:val="En-tête Car"/>
    <w:basedOn w:val="Policepardfaut"/>
    <w:link w:val="En-tte"/>
    <w:uiPriority w:val="99"/>
    <w:rsid w:val="008076B9"/>
  </w:style>
  <w:style w:type="paragraph" w:styleId="Pieddepage">
    <w:name w:val="footer"/>
    <w:basedOn w:val="Normal"/>
    <w:link w:val="PieddepageCar"/>
    <w:uiPriority w:val="99"/>
    <w:unhideWhenUsed/>
    <w:rsid w:val="008076B9"/>
    <w:pPr>
      <w:tabs>
        <w:tab w:val="center" w:pos="4536"/>
        <w:tab w:val="right" w:pos="9072"/>
      </w:tabs>
    </w:pPr>
  </w:style>
  <w:style w:type="character" w:customStyle="1" w:styleId="PieddepageCar">
    <w:name w:val="Pied de page Car"/>
    <w:basedOn w:val="Policepardfaut"/>
    <w:link w:val="Pieddepage"/>
    <w:uiPriority w:val="99"/>
    <w:rsid w:val="00807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6910">
      <w:bodyDiv w:val="1"/>
      <w:marLeft w:val="0"/>
      <w:marRight w:val="0"/>
      <w:marTop w:val="0"/>
      <w:marBottom w:val="0"/>
      <w:divBdr>
        <w:top w:val="none" w:sz="0" w:space="0" w:color="auto"/>
        <w:left w:val="none" w:sz="0" w:space="0" w:color="auto"/>
        <w:bottom w:val="none" w:sz="0" w:space="0" w:color="auto"/>
        <w:right w:val="none" w:sz="0" w:space="0" w:color="auto"/>
      </w:divBdr>
    </w:div>
    <w:div w:id="143158687">
      <w:bodyDiv w:val="1"/>
      <w:marLeft w:val="0"/>
      <w:marRight w:val="0"/>
      <w:marTop w:val="0"/>
      <w:marBottom w:val="0"/>
      <w:divBdr>
        <w:top w:val="none" w:sz="0" w:space="0" w:color="auto"/>
        <w:left w:val="none" w:sz="0" w:space="0" w:color="auto"/>
        <w:bottom w:val="none" w:sz="0" w:space="0" w:color="auto"/>
        <w:right w:val="none" w:sz="0" w:space="0" w:color="auto"/>
      </w:divBdr>
    </w:div>
    <w:div w:id="245842342">
      <w:bodyDiv w:val="1"/>
      <w:marLeft w:val="0"/>
      <w:marRight w:val="0"/>
      <w:marTop w:val="0"/>
      <w:marBottom w:val="0"/>
      <w:divBdr>
        <w:top w:val="none" w:sz="0" w:space="0" w:color="auto"/>
        <w:left w:val="none" w:sz="0" w:space="0" w:color="auto"/>
        <w:bottom w:val="none" w:sz="0" w:space="0" w:color="auto"/>
        <w:right w:val="none" w:sz="0" w:space="0" w:color="auto"/>
      </w:divBdr>
    </w:div>
    <w:div w:id="281157927">
      <w:bodyDiv w:val="1"/>
      <w:marLeft w:val="0"/>
      <w:marRight w:val="0"/>
      <w:marTop w:val="0"/>
      <w:marBottom w:val="0"/>
      <w:divBdr>
        <w:top w:val="none" w:sz="0" w:space="0" w:color="auto"/>
        <w:left w:val="none" w:sz="0" w:space="0" w:color="auto"/>
        <w:bottom w:val="none" w:sz="0" w:space="0" w:color="auto"/>
        <w:right w:val="none" w:sz="0" w:space="0" w:color="auto"/>
      </w:divBdr>
    </w:div>
    <w:div w:id="297884203">
      <w:bodyDiv w:val="1"/>
      <w:marLeft w:val="0"/>
      <w:marRight w:val="0"/>
      <w:marTop w:val="0"/>
      <w:marBottom w:val="0"/>
      <w:divBdr>
        <w:top w:val="none" w:sz="0" w:space="0" w:color="auto"/>
        <w:left w:val="none" w:sz="0" w:space="0" w:color="auto"/>
        <w:bottom w:val="none" w:sz="0" w:space="0" w:color="auto"/>
        <w:right w:val="none" w:sz="0" w:space="0" w:color="auto"/>
      </w:divBdr>
    </w:div>
    <w:div w:id="309482258">
      <w:bodyDiv w:val="1"/>
      <w:marLeft w:val="0"/>
      <w:marRight w:val="0"/>
      <w:marTop w:val="0"/>
      <w:marBottom w:val="0"/>
      <w:divBdr>
        <w:top w:val="none" w:sz="0" w:space="0" w:color="auto"/>
        <w:left w:val="none" w:sz="0" w:space="0" w:color="auto"/>
        <w:bottom w:val="none" w:sz="0" w:space="0" w:color="auto"/>
        <w:right w:val="none" w:sz="0" w:space="0" w:color="auto"/>
      </w:divBdr>
    </w:div>
    <w:div w:id="324355937">
      <w:bodyDiv w:val="1"/>
      <w:marLeft w:val="0"/>
      <w:marRight w:val="0"/>
      <w:marTop w:val="0"/>
      <w:marBottom w:val="0"/>
      <w:divBdr>
        <w:top w:val="none" w:sz="0" w:space="0" w:color="auto"/>
        <w:left w:val="none" w:sz="0" w:space="0" w:color="auto"/>
        <w:bottom w:val="none" w:sz="0" w:space="0" w:color="auto"/>
        <w:right w:val="none" w:sz="0" w:space="0" w:color="auto"/>
      </w:divBdr>
    </w:div>
    <w:div w:id="330724333">
      <w:bodyDiv w:val="1"/>
      <w:marLeft w:val="0"/>
      <w:marRight w:val="0"/>
      <w:marTop w:val="0"/>
      <w:marBottom w:val="0"/>
      <w:divBdr>
        <w:top w:val="none" w:sz="0" w:space="0" w:color="auto"/>
        <w:left w:val="none" w:sz="0" w:space="0" w:color="auto"/>
        <w:bottom w:val="none" w:sz="0" w:space="0" w:color="auto"/>
        <w:right w:val="none" w:sz="0" w:space="0" w:color="auto"/>
      </w:divBdr>
    </w:div>
    <w:div w:id="421612420">
      <w:bodyDiv w:val="1"/>
      <w:marLeft w:val="0"/>
      <w:marRight w:val="0"/>
      <w:marTop w:val="0"/>
      <w:marBottom w:val="0"/>
      <w:divBdr>
        <w:top w:val="none" w:sz="0" w:space="0" w:color="auto"/>
        <w:left w:val="none" w:sz="0" w:space="0" w:color="auto"/>
        <w:bottom w:val="none" w:sz="0" w:space="0" w:color="auto"/>
        <w:right w:val="none" w:sz="0" w:space="0" w:color="auto"/>
      </w:divBdr>
    </w:div>
    <w:div w:id="421996225">
      <w:bodyDiv w:val="1"/>
      <w:marLeft w:val="0"/>
      <w:marRight w:val="0"/>
      <w:marTop w:val="0"/>
      <w:marBottom w:val="0"/>
      <w:divBdr>
        <w:top w:val="none" w:sz="0" w:space="0" w:color="auto"/>
        <w:left w:val="none" w:sz="0" w:space="0" w:color="auto"/>
        <w:bottom w:val="none" w:sz="0" w:space="0" w:color="auto"/>
        <w:right w:val="none" w:sz="0" w:space="0" w:color="auto"/>
      </w:divBdr>
    </w:div>
    <w:div w:id="435834409">
      <w:bodyDiv w:val="1"/>
      <w:marLeft w:val="0"/>
      <w:marRight w:val="0"/>
      <w:marTop w:val="0"/>
      <w:marBottom w:val="0"/>
      <w:divBdr>
        <w:top w:val="none" w:sz="0" w:space="0" w:color="auto"/>
        <w:left w:val="none" w:sz="0" w:space="0" w:color="auto"/>
        <w:bottom w:val="none" w:sz="0" w:space="0" w:color="auto"/>
        <w:right w:val="none" w:sz="0" w:space="0" w:color="auto"/>
      </w:divBdr>
    </w:div>
    <w:div w:id="437021617">
      <w:bodyDiv w:val="1"/>
      <w:marLeft w:val="0"/>
      <w:marRight w:val="0"/>
      <w:marTop w:val="0"/>
      <w:marBottom w:val="0"/>
      <w:divBdr>
        <w:top w:val="none" w:sz="0" w:space="0" w:color="auto"/>
        <w:left w:val="none" w:sz="0" w:space="0" w:color="auto"/>
        <w:bottom w:val="none" w:sz="0" w:space="0" w:color="auto"/>
        <w:right w:val="none" w:sz="0" w:space="0" w:color="auto"/>
      </w:divBdr>
    </w:div>
    <w:div w:id="440075937">
      <w:bodyDiv w:val="1"/>
      <w:marLeft w:val="0"/>
      <w:marRight w:val="0"/>
      <w:marTop w:val="0"/>
      <w:marBottom w:val="0"/>
      <w:divBdr>
        <w:top w:val="none" w:sz="0" w:space="0" w:color="auto"/>
        <w:left w:val="none" w:sz="0" w:space="0" w:color="auto"/>
        <w:bottom w:val="none" w:sz="0" w:space="0" w:color="auto"/>
        <w:right w:val="none" w:sz="0" w:space="0" w:color="auto"/>
      </w:divBdr>
    </w:div>
    <w:div w:id="451440231">
      <w:bodyDiv w:val="1"/>
      <w:marLeft w:val="0"/>
      <w:marRight w:val="0"/>
      <w:marTop w:val="0"/>
      <w:marBottom w:val="0"/>
      <w:divBdr>
        <w:top w:val="none" w:sz="0" w:space="0" w:color="auto"/>
        <w:left w:val="none" w:sz="0" w:space="0" w:color="auto"/>
        <w:bottom w:val="none" w:sz="0" w:space="0" w:color="auto"/>
        <w:right w:val="none" w:sz="0" w:space="0" w:color="auto"/>
      </w:divBdr>
    </w:div>
    <w:div w:id="465514127">
      <w:bodyDiv w:val="1"/>
      <w:marLeft w:val="0"/>
      <w:marRight w:val="0"/>
      <w:marTop w:val="0"/>
      <w:marBottom w:val="0"/>
      <w:divBdr>
        <w:top w:val="none" w:sz="0" w:space="0" w:color="auto"/>
        <w:left w:val="none" w:sz="0" w:space="0" w:color="auto"/>
        <w:bottom w:val="none" w:sz="0" w:space="0" w:color="auto"/>
        <w:right w:val="none" w:sz="0" w:space="0" w:color="auto"/>
      </w:divBdr>
    </w:div>
    <w:div w:id="485246262">
      <w:bodyDiv w:val="1"/>
      <w:marLeft w:val="0"/>
      <w:marRight w:val="0"/>
      <w:marTop w:val="0"/>
      <w:marBottom w:val="0"/>
      <w:divBdr>
        <w:top w:val="none" w:sz="0" w:space="0" w:color="auto"/>
        <w:left w:val="none" w:sz="0" w:space="0" w:color="auto"/>
        <w:bottom w:val="none" w:sz="0" w:space="0" w:color="auto"/>
        <w:right w:val="none" w:sz="0" w:space="0" w:color="auto"/>
      </w:divBdr>
    </w:div>
    <w:div w:id="523716660">
      <w:bodyDiv w:val="1"/>
      <w:marLeft w:val="0"/>
      <w:marRight w:val="0"/>
      <w:marTop w:val="0"/>
      <w:marBottom w:val="0"/>
      <w:divBdr>
        <w:top w:val="none" w:sz="0" w:space="0" w:color="auto"/>
        <w:left w:val="none" w:sz="0" w:space="0" w:color="auto"/>
        <w:bottom w:val="none" w:sz="0" w:space="0" w:color="auto"/>
        <w:right w:val="none" w:sz="0" w:space="0" w:color="auto"/>
      </w:divBdr>
    </w:div>
    <w:div w:id="536281153">
      <w:bodyDiv w:val="1"/>
      <w:marLeft w:val="0"/>
      <w:marRight w:val="0"/>
      <w:marTop w:val="0"/>
      <w:marBottom w:val="0"/>
      <w:divBdr>
        <w:top w:val="none" w:sz="0" w:space="0" w:color="auto"/>
        <w:left w:val="none" w:sz="0" w:space="0" w:color="auto"/>
        <w:bottom w:val="none" w:sz="0" w:space="0" w:color="auto"/>
        <w:right w:val="none" w:sz="0" w:space="0" w:color="auto"/>
      </w:divBdr>
    </w:div>
    <w:div w:id="604464546">
      <w:bodyDiv w:val="1"/>
      <w:marLeft w:val="0"/>
      <w:marRight w:val="0"/>
      <w:marTop w:val="0"/>
      <w:marBottom w:val="0"/>
      <w:divBdr>
        <w:top w:val="none" w:sz="0" w:space="0" w:color="auto"/>
        <w:left w:val="none" w:sz="0" w:space="0" w:color="auto"/>
        <w:bottom w:val="none" w:sz="0" w:space="0" w:color="auto"/>
        <w:right w:val="none" w:sz="0" w:space="0" w:color="auto"/>
      </w:divBdr>
    </w:div>
    <w:div w:id="625158220">
      <w:bodyDiv w:val="1"/>
      <w:marLeft w:val="0"/>
      <w:marRight w:val="0"/>
      <w:marTop w:val="0"/>
      <w:marBottom w:val="0"/>
      <w:divBdr>
        <w:top w:val="none" w:sz="0" w:space="0" w:color="auto"/>
        <w:left w:val="none" w:sz="0" w:space="0" w:color="auto"/>
        <w:bottom w:val="none" w:sz="0" w:space="0" w:color="auto"/>
        <w:right w:val="none" w:sz="0" w:space="0" w:color="auto"/>
      </w:divBdr>
    </w:div>
    <w:div w:id="704715585">
      <w:bodyDiv w:val="1"/>
      <w:marLeft w:val="0"/>
      <w:marRight w:val="0"/>
      <w:marTop w:val="0"/>
      <w:marBottom w:val="0"/>
      <w:divBdr>
        <w:top w:val="none" w:sz="0" w:space="0" w:color="auto"/>
        <w:left w:val="none" w:sz="0" w:space="0" w:color="auto"/>
        <w:bottom w:val="none" w:sz="0" w:space="0" w:color="auto"/>
        <w:right w:val="none" w:sz="0" w:space="0" w:color="auto"/>
      </w:divBdr>
    </w:div>
    <w:div w:id="711077182">
      <w:bodyDiv w:val="1"/>
      <w:marLeft w:val="0"/>
      <w:marRight w:val="0"/>
      <w:marTop w:val="0"/>
      <w:marBottom w:val="0"/>
      <w:divBdr>
        <w:top w:val="none" w:sz="0" w:space="0" w:color="auto"/>
        <w:left w:val="none" w:sz="0" w:space="0" w:color="auto"/>
        <w:bottom w:val="none" w:sz="0" w:space="0" w:color="auto"/>
        <w:right w:val="none" w:sz="0" w:space="0" w:color="auto"/>
      </w:divBdr>
    </w:div>
    <w:div w:id="810287893">
      <w:bodyDiv w:val="1"/>
      <w:marLeft w:val="0"/>
      <w:marRight w:val="0"/>
      <w:marTop w:val="0"/>
      <w:marBottom w:val="0"/>
      <w:divBdr>
        <w:top w:val="none" w:sz="0" w:space="0" w:color="auto"/>
        <w:left w:val="none" w:sz="0" w:space="0" w:color="auto"/>
        <w:bottom w:val="none" w:sz="0" w:space="0" w:color="auto"/>
        <w:right w:val="none" w:sz="0" w:space="0" w:color="auto"/>
      </w:divBdr>
    </w:div>
    <w:div w:id="860511978">
      <w:bodyDiv w:val="1"/>
      <w:marLeft w:val="0"/>
      <w:marRight w:val="0"/>
      <w:marTop w:val="0"/>
      <w:marBottom w:val="0"/>
      <w:divBdr>
        <w:top w:val="none" w:sz="0" w:space="0" w:color="auto"/>
        <w:left w:val="none" w:sz="0" w:space="0" w:color="auto"/>
        <w:bottom w:val="none" w:sz="0" w:space="0" w:color="auto"/>
        <w:right w:val="none" w:sz="0" w:space="0" w:color="auto"/>
      </w:divBdr>
    </w:div>
    <w:div w:id="870609544">
      <w:bodyDiv w:val="1"/>
      <w:marLeft w:val="0"/>
      <w:marRight w:val="0"/>
      <w:marTop w:val="0"/>
      <w:marBottom w:val="0"/>
      <w:divBdr>
        <w:top w:val="none" w:sz="0" w:space="0" w:color="auto"/>
        <w:left w:val="none" w:sz="0" w:space="0" w:color="auto"/>
        <w:bottom w:val="none" w:sz="0" w:space="0" w:color="auto"/>
        <w:right w:val="none" w:sz="0" w:space="0" w:color="auto"/>
      </w:divBdr>
    </w:div>
    <w:div w:id="900943993">
      <w:bodyDiv w:val="1"/>
      <w:marLeft w:val="0"/>
      <w:marRight w:val="0"/>
      <w:marTop w:val="0"/>
      <w:marBottom w:val="0"/>
      <w:divBdr>
        <w:top w:val="none" w:sz="0" w:space="0" w:color="auto"/>
        <w:left w:val="none" w:sz="0" w:space="0" w:color="auto"/>
        <w:bottom w:val="none" w:sz="0" w:space="0" w:color="auto"/>
        <w:right w:val="none" w:sz="0" w:space="0" w:color="auto"/>
      </w:divBdr>
    </w:div>
    <w:div w:id="926380347">
      <w:bodyDiv w:val="1"/>
      <w:marLeft w:val="0"/>
      <w:marRight w:val="0"/>
      <w:marTop w:val="0"/>
      <w:marBottom w:val="0"/>
      <w:divBdr>
        <w:top w:val="none" w:sz="0" w:space="0" w:color="auto"/>
        <w:left w:val="none" w:sz="0" w:space="0" w:color="auto"/>
        <w:bottom w:val="none" w:sz="0" w:space="0" w:color="auto"/>
        <w:right w:val="none" w:sz="0" w:space="0" w:color="auto"/>
      </w:divBdr>
    </w:div>
    <w:div w:id="985012119">
      <w:bodyDiv w:val="1"/>
      <w:marLeft w:val="0"/>
      <w:marRight w:val="0"/>
      <w:marTop w:val="0"/>
      <w:marBottom w:val="0"/>
      <w:divBdr>
        <w:top w:val="none" w:sz="0" w:space="0" w:color="auto"/>
        <w:left w:val="none" w:sz="0" w:space="0" w:color="auto"/>
        <w:bottom w:val="none" w:sz="0" w:space="0" w:color="auto"/>
        <w:right w:val="none" w:sz="0" w:space="0" w:color="auto"/>
      </w:divBdr>
    </w:div>
    <w:div w:id="1021518224">
      <w:bodyDiv w:val="1"/>
      <w:marLeft w:val="0"/>
      <w:marRight w:val="0"/>
      <w:marTop w:val="0"/>
      <w:marBottom w:val="0"/>
      <w:divBdr>
        <w:top w:val="none" w:sz="0" w:space="0" w:color="auto"/>
        <w:left w:val="none" w:sz="0" w:space="0" w:color="auto"/>
        <w:bottom w:val="none" w:sz="0" w:space="0" w:color="auto"/>
        <w:right w:val="none" w:sz="0" w:space="0" w:color="auto"/>
      </w:divBdr>
    </w:div>
    <w:div w:id="1059745428">
      <w:bodyDiv w:val="1"/>
      <w:marLeft w:val="0"/>
      <w:marRight w:val="0"/>
      <w:marTop w:val="0"/>
      <w:marBottom w:val="0"/>
      <w:divBdr>
        <w:top w:val="none" w:sz="0" w:space="0" w:color="auto"/>
        <w:left w:val="none" w:sz="0" w:space="0" w:color="auto"/>
        <w:bottom w:val="none" w:sz="0" w:space="0" w:color="auto"/>
        <w:right w:val="none" w:sz="0" w:space="0" w:color="auto"/>
      </w:divBdr>
    </w:div>
    <w:div w:id="1135370000">
      <w:bodyDiv w:val="1"/>
      <w:marLeft w:val="0"/>
      <w:marRight w:val="0"/>
      <w:marTop w:val="0"/>
      <w:marBottom w:val="0"/>
      <w:divBdr>
        <w:top w:val="none" w:sz="0" w:space="0" w:color="auto"/>
        <w:left w:val="none" w:sz="0" w:space="0" w:color="auto"/>
        <w:bottom w:val="none" w:sz="0" w:space="0" w:color="auto"/>
        <w:right w:val="none" w:sz="0" w:space="0" w:color="auto"/>
      </w:divBdr>
    </w:div>
    <w:div w:id="1148287217">
      <w:bodyDiv w:val="1"/>
      <w:marLeft w:val="0"/>
      <w:marRight w:val="0"/>
      <w:marTop w:val="0"/>
      <w:marBottom w:val="0"/>
      <w:divBdr>
        <w:top w:val="none" w:sz="0" w:space="0" w:color="auto"/>
        <w:left w:val="none" w:sz="0" w:space="0" w:color="auto"/>
        <w:bottom w:val="none" w:sz="0" w:space="0" w:color="auto"/>
        <w:right w:val="none" w:sz="0" w:space="0" w:color="auto"/>
      </w:divBdr>
    </w:div>
    <w:div w:id="1210150879">
      <w:bodyDiv w:val="1"/>
      <w:marLeft w:val="0"/>
      <w:marRight w:val="0"/>
      <w:marTop w:val="0"/>
      <w:marBottom w:val="0"/>
      <w:divBdr>
        <w:top w:val="none" w:sz="0" w:space="0" w:color="auto"/>
        <w:left w:val="none" w:sz="0" w:space="0" w:color="auto"/>
        <w:bottom w:val="none" w:sz="0" w:space="0" w:color="auto"/>
        <w:right w:val="none" w:sz="0" w:space="0" w:color="auto"/>
      </w:divBdr>
    </w:div>
    <w:div w:id="1351760019">
      <w:bodyDiv w:val="1"/>
      <w:marLeft w:val="0"/>
      <w:marRight w:val="0"/>
      <w:marTop w:val="0"/>
      <w:marBottom w:val="0"/>
      <w:divBdr>
        <w:top w:val="none" w:sz="0" w:space="0" w:color="auto"/>
        <w:left w:val="none" w:sz="0" w:space="0" w:color="auto"/>
        <w:bottom w:val="none" w:sz="0" w:space="0" w:color="auto"/>
        <w:right w:val="none" w:sz="0" w:space="0" w:color="auto"/>
      </w:divBdr>
    </w:div>
    <w:div w:id="1372921680">
      <w:bodyDiv w:val="1"/>
      <w:marLeft w:val="0"/>
      <w:marRight w:val="0"/>
      <w:marTop w:val="0"/>
      <w:marBottom w:val="0"/>
      <w:divBdr>
        <w:top w:val="none" w:sz="0" w:space="0" w:color="auto"/>
        <w:left w:val="none" w:sz="0" w:space="0" w:color="auto"/>
        <w:bottom w:val="none" w:sz="0" w:space="0" w:color="auto"/>
        <w:right w:val="none" w:sz="0" w:space="0" w:color="auto"/>
      </w:divBdr>
    </w:div>
    <w:div w:id="1378972426">
      <w:bodyDiv w:val="1"/>
      <w:marLeft w:val="0"/>
      <w:marRight w:val="0"/>
      <w:marTop w:val="0"/>
      <w:marBottom w:val="0"/>
      <w:divBdr>
        <w:top w:val="none" w:sz="0" w:space="0" w:color="auto"/>
        <w:left w:val="none" w:sz="0" w:space="0" w:color="auto"/>
        <w:bottom w:val="none" w:sz="0" w:space="0" w:color="auto"/>
        <w:right w:val="none" w:sz="0" w:space="0" w:color="auto"/>
      </w:divBdr>
    </w:div>
    <w:div w:id="1379430668">
      <w:bodyDiv w:val="1"/>
      <w:marLeft w:val="0"/>
      <w:marRight w:val="0"/>
      <w:marTop w:val="0"/>
      <w:marBottom w:val="0"/>
      <w:divBdr>
        <w:top w:val="none" w:sz="0" w:space="0" w:color="auto"/>
        <w:left w:val="none" w:sz="0" w:space="0" w:color="auto"/>
        <w:bottom w:val="none" w:sz="0" w:space="0" w:color="auto"/>
        <w:right w:val="none" w:sz="0" w:space="0" w:color="auto"/>
      </w:divBdr>
    </w:div>
    <w:div w:id="1390030545">
      <w:bodyDiv w:val="1"/>
      <w:marLeft w:val="0"/>
      <w:marRight w:val="0"/>
      <w:marTop w:val="0"/>
      <w:marBottom w:val="0"/>
      <w:divBdr>
        <w:top w:val="none" w:sz="0" w:space="0" w:color="auto"/>
        <w:left w:val="none" w:sz="0" w:space="0" w:color="auto"/>
        <w:bottom w:val="none" w:sz="0" w:space="0" w:color="auto"/>
        <w:right w:val="none" w:sz="0" w:space="0" w:color="auto"/>
      </w:divBdr>
    </w:div>
    <w:div w:id="1440560738">
      <w:bodyDiv w:val="1"/>
      <w:marLeft w:val="0"/>
      <w:marRight w:val="0"/>
      <w:marTop w:val="0"/>
      <w:marBottom w:val="0"/>
      <w:divBdr>
        <w:top w:val="none" w:sz="0" w:space="0" w:color="auto"/>
        <w:left w:val="none" w:sz="0" w:space="0" w:color="auto"/>
        <w:bottom w:val="none" w:sz="0" w:space="0" w:color="auto"/>
        <w:right w:val="none" w:sz="0" w:space="0" w:color="auto"/>
      </w:divBdr>
    </w:div>
    <w:div w:id="1514881298">
      <w:bodyDiv w:val="1"/>
      <w:marLeft w:val="0"/>
      <w:marRight w:val="0"/>
      <w:marTop w:val="0"/>
      <w:marBottom w:val="0"/>
      <w:divBdr>
        <w:top w:val="none" w:sz="0" w:space="0" w:color="auto"/>
        <w:left w:val="none" w:sz="0" w:space="0" w:color="auto"/>
        <w:bottom w:val="none" w:sz="0" w:space="0" w:color="auto"/>
        <w:right w:val="none" w:sz="0" w:space="0" w:color="auto"/>
      </w:divBdr>
    </w:div>
    <w:div w:id="1518150837">
      <w:bodyDiv w:val="1"/>
      <w:marLeft w:val="0"/>
      <w:marRight w:val="0"/>
      <w:marTop w:val="0"/>
      <w:marBottom w:val="0"/>
      <w:divBdr>
        <w:top w:val="none" w:sz="0" w:space="0" w:color="auto"/>
        <w:left w:val="none" w:sz="0" w:space="0" w:color="auto"/>
        <w:bottom w:val="none" w:sz="0" w:space="0" w:color="auto"/>
        <w:right w:val="none" w:sz="0" w:space="0" w:color="auto"/>
      </w:divBdr>
    </w:div>
    <w:div w:id="1523713477">
      <w:bodyDiv w:val="1"/>
      <w:marLeft w:val="0"/>
      <w:marRight w:val="0"/>
      <w:marTop w:val="0"/>
      <w:marBottom w:val="0"/>
      <w:divBdr>
        <w:top w:val="none" w:sz="0" w:space="0" w:color="auto"/>
        <w:left w:val="none" w:sz="0" w:space="0" w:color="auto"/>
        <w:bottom w:val="none" w:sz="0" w:space="0" w:color="auto"/>
        <w:right w:val="none" w:sz="0" w:space="0" w:color="auto"/>
      </w:divBdr>
    </w:div>
    <w:div w:id="1560436190">
      <w:bodyDiv w:val="1"/>
      <w:marLeft w:val="0"/>
      <w:marRight w:val="0"/>
      <w:marTop w:val="0"/>
      <w:marBottom w:val="0"/>
      <w:divBdr>
        <w:top w:val="none" w:sz="0" w:space="0" w:color="auto"/>
        <w:left w:val="none" w:sz="0" w:space="0" w:color="auto"/>
        <w:bottom w:val="none" w:sz="0" w:space="0" w:color="auto"/>
        <w:right w:val="none" w:sz="0" w:space="0" w:color="auto"/>
      </w:divBdr>
    </w:div>
    <w:div w:id="1581137633">
      <w:bodyDiv w:val="1"/>
      <w:marLeft w:val="0"/>
      <w:marRight w:val="0"/>
      <w:marTop w:val="0"/>
      <w:marBottom w:val="0"/>
      <w:divBdr>
        <w:top w:val="none" w:sz="0" w:space="0" w:color="auto"/>
        <w:left w:val="none" w:sz="0" w:space="0" w:color="auto"/>
        <w:bottom w:val="none" w:sz="0" w:space="0" w:color="auto"/>
        <w:right w:val="none" w:sz="0" w:space="0" w:color="auto"/>
      </w:divBdr>
    </w:div>
    <w:div w:id="1590231739">
      <w:bodyDiv w:val="1"/>
      <w:marLeft w:val="0"/>
      <w:marRight w:val="0"/>
      <w:marTop w:val="0"/>
      <w:marBottom w:val="0"/>
      <w:divBdr>
        <w:top w:val="none" w:sz="0" w:space="0" w:color="auto"/>
        <w:left w:val="none" w:sz="0" w:space="0" w:color="auto"/>
        <w:bottom w:val="none" w:sz="0" w:space="0" w:color="auto"/>
        <w:right w:val="none" w:sz="0" w:space="0" w:color="auto"/>
      </w:divBdr>
    </w:div>
    <w:div w:id="1596327643">
      <w:bodyDiv w:val="1"/>
      <w:marLeft w:val="0"/>
      <w:marRight w:val="0"/>
      <w:marTop w:val="0"/>
      <w:marBottom w:val="0"/>
      <w:divBdr>
        <w:top w:val="none" w:sz="0" w:space="0" w:color="auto"/>
        <w:left w:val="none" w:sz="0" w:space="0" w:color="auto"/>
        <w:bottom w:val="none" w:sz="0" w:space="0" w:color="auto"/>
        <w:right w:val="none" w:sz="0" w:space="0" w:color="auto"/>
      </w:divBdr>
    </w:div>
    <w:div w:id="1701592825">
      <w:bodyDiv w:val="1"/>
      <w:marLeft w:val="0"/>
      <w:marRight w:val="0"/>
      <w:marTop w:val="0"/>
      <w:marBottom w:val="0"/>
      <w:divBdr>
        <w:top w:val="none" w:sz="0" w:space="0" w:color="auto"/>
        <w:left w:val="none" w:sz="0" w:space="0" w:color="auto"/>
        <w:bottom w:val="none" w:sz="0" w:space="0" w:color="auto"/>
        <w:right w:val="none" w:sz="0" w:space="0" w:color="auto"/>
      </w:divBdr>
    </w:div>
    <w:div w:id="1715231166">
      <w:bodyDiv w:val="1"/>
      <w:marLeft w:val="0"/>
      <w:marRight w:val="0"/>
      <w:marTop w:val="0"/>
      <w:marBottom w:val="0"/>
      <w:divBdr>
        <w:top w:val="none" w:sz="0" w:space="0" w:color="auto"/>
        <w:left w:val="none" w:sz="0" w:space="0" w:color="auto"/>
        <w:bottom w:val="none" w:sz="0" w:space="0" w:color="auto"/>
        <w:right w:val="none" w:sz="0" w:space="0" w:color="auto"/>
      </w:divBdr>
    </w:div>
    <w:div w:id="1727291338">
      <w:bodyDiv w:val="1"/>
      <w:marLeft w:val="0"/>
      <w:marRight w:val="0"/>
      <w:marTop w:val="0"/>
      <w:marBottom w:val="0"/>
      <w:divBdr>
        <w:top w:val="none" w:sz="0" w:space="0" w:color="auto"/>
        <w:left w:val="none" w:sz="0" w:space="0" w:color="auto"/>
        <w:bottom w:val="none" w:sz="0" w:space="0" w:color="auto"/>
        <w:right w:val="none" w:sz="0" w:space="0" w:color="auto"/>
      </w:divBdr>
    </w:div>
    <w:div w:id="1748645799">
      <w:bodyDiv w:val="1"/>
      <w:marLeft w:val="0"/>
      <w:marRight w:val="0"/>
      <w:marTop w:val="0"/>
      <w:marBottom w:val="0"/>
      <w:divBdr>
        <w:top w:val="none" w:sz="0" w:space="0" w:color="auto"/>
        <w:left w:val="none" w:sz="0" w:space="0" w:color="auto"/>
        <w:bottom w:val="none" w:sz="0" w:space="0" w:color="auto"/>
        <w:right w:val="none" w:sz="0" w:space="0" w:color="auto"/>
      </w:divBdr>
    </w:div>
    <w:div w:id="1800953853">
      <w:bodyDiv w:val="1"/>
      <w:marLeft w:val="0"/>
      <w:marRight w:val="0"/>
      <w:marTop w:val="0"/>
      <w:marBottom w:val="0"/>
      <w:divBdr>
        <w:top w:val="none" w:sz="0" w:space="0" w:color="auto"/>
        <w:left w:val="none" w:sz="0" w:space="0" w:color="auto"/>
        <w:bottom w:val="none" w:sz="0" w:space="0" w:color="auto"/>
        <w:right w:val="none" w:sz="0" w:space="0" w:color="auto"/>
      </w:divBdr>
    </w:div>
    <w:div w:id="1864855143">
      <w:bodyDiv w:val="1"/>
      <w:marLeft w:val="0"/>
      <w:marRight w:val="0"/>
      <w:marTop w:val="0"/>
      <w:marBottom w:val="0"/>
      <w:divBdr>
        <w:top w:val="none" w:sz="0" w:space="0" w:color="auto"/>
        <w:left w:val="none" w:sz="0" w:space="0" w:color="auto"/>
        <w:bottom w:val="none" w:sz="0" w:space="0" w:color="auto"/>
        <w:right w:val="none" w:sz="0" w:space="0" w:color="auto"/>
      </w:divBdr>
    </w:div>
    <w:div w:id="1905481135">
      <w:bodyDiv w:val="1"/>
      <w:marLeft w:val="0"/>
      <w:marRight w:val="0"/>
      <w:marTop w:val="0"/>
      <w:marBottom w:val="0"/>
      <w:divBdr>
        <w:top w:val="none" w:sz="0" w:space="0" w:color="auto"/>
        <w:left w:val="none" w:sz="0" w:space="0" w:color="auto"/>
        <w:bottom w:val="none" w:sz="0" w:space="0" w:color="auto"/>
        <w:right w:val="none" w:sz="0" w:space="0" w:color="auto"/>
      </w:divBdr>
    </w:div>
    <w:div w:id="2008945254">
      <w:bodyDiv w:val="1"/>
      <w:marLeft w:val="0"/>
      <w:marRight w:val="0"/>
      <w:marTop w:val="0"/>
      <w:marBottom w:val="0"/>
      <w:divBdr>
        <w:top w:val="none" w:sz="0" w:space="0" w:color="auto"/>
        <w:left w:val="none" w:sz="0" w:space="0" w:color="auto"/>
        <w:bottom w:val="none" w:sz="0" w:space="0" w:color="auto"/>
        <w:right w:val="none" w:sz="0" w:space="0" w:color="auto"/>
      </w:divBdr>
    </w:div>
    <w:div w:id="2012445109">
      <w:bodyDiv w:val="1"/>
      <w:marLeft w:val="0"/>
      <w:marRight w:val="0"/>
      <w:marTop w:val="0"/>
      <w:marBottom w:val="0"/>
      <w:divBdr>
        <w:top w:val="none" w:sz="0" w:space="0" w:color="auto"/>
        <w:left w:val="none" w:sz="0" w:space="0" w:color="auto"/>
        <w:bottom w:val="none" w:sz="0" w:space="0" w:color="auto"/>
        <w:right w:val="none" w:sz="0" w:space="0" w:color="auto"/>
      </w:divBdr>
    </w:div>
    <w:div w:id="2050252905">
      <w:bodyDiv w:val="1"/>
      <w:marLeft w:val="0"/>
      <w:marRight w:val="0"/>
      <w:marTop w:val="0"/>
      <w:marBottom w:val="0"/>
      <w:divBdr>
        <w:top w:val="none" w:sz="0" w:space="0" w:color="auto"/>
        <w:left w:val="none" w:sz="0" w:space="0" w:color="auto"/>
        <w:bottom w:val="none" w:sz="0" w:space="0" w:color="auto"/>
        <w:right w:val="none" w:sz="0" w:space="0" w:color="auto"/>
      </w:divBdr>
    </w:div>
    <w:div w:id="2067678436">
      <w:bodyDiv w:val="1"/>
      <w:marLeft w:val="0"/>
      <w:marRight w:val="0"/>
      <w:marTop w:val="0"/>
      <w:marBottom w:val="0"/>
      <w:divBdr>
        <w:top w:val="none" w:sz="0" w:space="0" w:color="auto"/>
        <w:left w:val="none" w:sz="0" w:space="0" w:color="auto"/>
        <w:bottom w:val="none" w:sz="0" w:space="0" w:color="auto"/>
        <w:right w:val="none" w:sz="0" w:space="0" w:color="auto"/>
      </w:divBdr>
    </w:div>
    <w:div w:id="2076664138">
      <w:bodyDiv w:val="1"/>
      <w:marLeft w:val="0"/>
      <w:marRight w:val="0"/>
      <w:marTop w:val="0"/>
      <w:marBottom w:val="0"/>
      <w:divBdr>
        <w:top w:val="none" w:sz="0" w:space="0" w:color="auto"/>
        <w:left w:val="none" w:sz="0" w:space="0" w:color="auto"/>
        <w:bottom w:val="none" w:sz="0" w:space="0" w:color="auto"/>
        <w:right w:val="none" w:sz="0" w:space="0" w:color="auto"/>
      </w:divBdr>
    </w:div>
    <w:div w:id="21216104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unionvalve.com/fr/blogs/valve-knowledge/understanding-the-main-butterfly-valve-parts?srsltid=AfmBOoqRBow_r3iLBJzc7hhMyQnufNxsGaiH4FfS3pK67sf--ZH8aM5Z" TargetMode="External"/><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6031E-2199-4076-BC28-5480AEA72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5887</Words>
  <Characters>32384</Characters>
  <Application>Microsoft Office Word</Application>
  <DocSecurity>0</DocSecurity>
  <Lines>269</Lines>
  <Paragraphs>76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sdela</dc:creator>
  <cp:lastModifiedBy>SUPER PROF</cp:lastModifiedBy>
  <cp:revision>2</cp:revision>
  <dcterms:created xsi:type="dcterms:W3CDTF">2026-09-03T09:17:00Z</dcterms:created>
  <dcterms:modified xsi:type="dcterms:W3CDTF">2026-09-03T09:17:00Z</dcterms:modified>
</cp:coreProperties>
</file>